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PAGC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 de elecci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para os centros docentes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Patrimonio Art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stico e Cultural de Galicia 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patrimonio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e cultural galego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riqueza, diversidade e extensi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pola vinculaci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paisaxe que o rodea. Abundan os monumentos megal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ticos, como dolmens, gravados rupestres ou castros e poboados fortificados da Idade do Ferro, e son numerosos os restos romanos, entre os que destaca a muralla de Lugo ou a torre de 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rcules, da Coru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Pero se algo a converte en referente europeo son as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arterias do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que conduce a Santiago de Compostela. Os Cami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 de Santiago, que tiveron o seu esplendor na Idade Media, foron declarados polo Consello de Europa Primeiro Itinerario Cultural Europeo e actualmente son percorridos cada ano por milleiros de persoas.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Na meta da ruta xacobea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catedral de Santiago de Compostela, un dos principais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mbolos de Galicia polo seu valor patrimonial,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importancia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na conformaci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propia identidade europea e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proxecci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 imaxe da comunidade galega no exterior.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Durante a Idade Moderna, cunha sucesi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crises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micas e culturais, a arte entra en certa decadencia, polo que o Renacemento non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per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odo destacable na historia da arte galega. Todo o contrario sucede co Barroco, que tivo en Compostela un desenvolvemento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frut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fero.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discorrer do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XIX, coa revitalizaci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cultural que supuxo o Rexurdimento, Galicia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influ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da polos movementos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sticos e culturais que marcaron Europa, entre eles o modernismo.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no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XX e no actual XXI atopamos unha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artistas que crean unha escola galega que conecta coas correntes internacionais, destacando entre outros Francisco Asorey, Carlos Maside, 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 Seoane, Maruxa Mallo ou Isaac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az Pardo.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a materia proposta non esquece que ao longo do territorio galego dominan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as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 pedra, principalmente castelos, torres, pazos, h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rreos e cruceiros, ademais dos innumerables exemplos do patrimonio industrial, tales como antigas f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bricas, obradoiros, minas, mu</w:t>
      </w:r>
      <w:r>
        <w:rPr>
          <w:rFonts w:ascii="Arial" w:hAnsi="Arial" w:hint="default"/>
          <w:sz w:val="22"/>
          <w:szCs w:val="22"/>
          <w:rtl w:val="0"/>
        </w:rPr>
        <w:t>íñ</w:t>
      </w:r>
      <w:r>
        <w:rPr>
          <w:rFonts w:ascii="Arial" w:hAnsi="Arial"/>
          <w:sz w:val="22"/>
          <w:szCs w:val="22"/>
          <w:rtl w:val="0"/>
        </w:rPr>
        <w:t>os, fornos, pontes, medios de transporte,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as, inmobles, etc., e a propia paisaxe modificada pola actividade humana,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innumerables testemu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as da riqueza do patrimonio cultural de Galicia.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a materia de Patrimonio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e Cultural de Galicia 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dalg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xeito,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valor a inmensa riqueza do acervo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e cultural galego; unha maneira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ao mantemento do noso singular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simo patrimonio material ao longo do devir xeracional, adecuando a difusi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propio aos estilos de aprendizaxe actuais, representados nas competencias clave. De a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que, dun xeito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ou menos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as distintas competencias clave desenv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lvense ao longo da materia, sexa mediante contidos que son propios da historia da arte de Galicia, sexa mediante o estudo e aprecio do patrimonio, sexa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das vertentes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actitudinais e procedementais das competencias.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 materia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axustar ao nivel competencial inicial do alumnado, respectando distintos ritmos e estilos de aprendizaxe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conta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diversidade. A materia de Patrimonio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e Cultural permite desenvolver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activas, nas que o traballo individual e cooperativo estea permanentemente presente, con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tipos de materiais, e integrando de forma especial as TIC.</w:t>
      </w: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19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Patrimonio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 e Cultural de Galicia. 2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37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Criterios de avaliaci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Est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1. As ra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ces da arte galega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As imaxes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representaci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simb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lica.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das primeiras manifestaci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sticas, e as posibles explicaci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simb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licas das imaxes dos petr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glifos,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PAB1.1.1. Identifica as imaxes rupestres de Galicia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coas imaxes tribais ou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tnicas existentes no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PAB1.1.2. Relaciona as imaxes cun posible significado iconol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PAB1.1.3. Compara as imaxes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ricas coas de grupos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tnicos da actualidade, e establece posibles paralelismos.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PAB1.1.4. Relaciona a 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dos petr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glifos con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artistas actuais.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Construci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megal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Analizar o Dolmen de Dombate e os labores de recreaci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restauraci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efectuados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PAB1.2.1. Analiza o Dolmen de Dombate e debate acerca da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autenticidade simb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lica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en Galicia.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social, ritual, relixiosa e xerarquizadora da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en Galicia,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pola sociedade.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PAB1.3.1. Especifica a consideraci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social, xerarquizadora e relixiosa das expresi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prehistoria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Comentario de obras de arte: arte da prehistoria en Galicia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Analizar, comentar e clasificar obras significativas da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PAB1.4.1. Identifica, analiza e comenta as seguintes obras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ricas: dolmen de Axeitos, dolmen de Dombate e lapa de Gargant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PAB1.4.2. Identifica, analiza e comenta as seguintes obras da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en Galicia: petr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glifos de Mogor, Campo Lameiro, Cotobade e Castri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Conxo; tesouro de Caldas de Reis e Casco de Leiro.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 e cultural de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Realizar e expor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individualmente ou en grupo,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PAB1.5.1.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as construci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megal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ticas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PAB1.5.2.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os petr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glifos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B1.6.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patrimonio: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B1.6.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prehistoria en Galicia,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PAB1.6.1. Confecciona un cat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logo, con breves comentarios, das obras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salientables da arte prehist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que se conservan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2. Idade Antiga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Cultura castrexa.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cultura castrexa, relacion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ndoa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PAB2.1.1.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 as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dos principais tipos da arquitectura castrexa.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8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8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B2.2. Comentario de obras de arte: arte da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castrexa en Galicia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Analizar, comentar e clasificar obras significativas da cultura castrexa e da arte romana,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PAB2.2.1. Explica os trazos principais dos castros, o urbanismo e os sistemas defensivos,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ficas,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do Castro de Viladonga ou do Castro de Baro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9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9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Utilizar a terminolox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espec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fica da arte nas exposici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orais e escritas, denominando con precisi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os elementos e as 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cnicas principais.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PAB2.3.1. Especifica e explica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da escultura e a ourivar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castrexa: torque de Burela, cabeza de Rubi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 e guerreiro de Arme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B2.3. Arte romana.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tardorromana.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romana,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PAB2.4.1.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 as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dos principais tipos de edificios romanos.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PAB2.4.2. Explica os trazos principais da cidade romana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 e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das murallas de Lugo.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PAB2.4.3.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e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arquitectura relixiosa tardorromana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do templo de Santalla de B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veda.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castrexa e romana.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B2.5.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romana,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PAB2.5.1. Especifica quen eran os/as principais clientes da arte romana, e a consideraci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e dos/das artistas.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3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3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B2.5. Comentario de obras de arte: arte da Idade Antiga en Galicia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Analizar, comentar e clasificar obras significativas da arquitectura romana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PAB2.6.1. Identifica, analiza e comenta as seguintes obras arquitect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nicas romanas: murallas de Lugo, torre de H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rcules, termas de Lugo, ponte romana de Lugo, ponte maior de Ourense, ponte Lubi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ns e ponte do Bibei.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 e cultural de Galicia. Arte da Idade Antiga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B2.7.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PAB2.7.1.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un dos seguintes castros en Galicia: San Cibrao de Las, Viladonga, Baro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Santa Trega, Borneiro, Elvi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e Fazouro.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5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5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5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5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PAB2.7.2.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as pontes romanas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B2.7.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patrimonio: arte na Idade Antiga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B2.8.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arte na idade antiga en Galicia,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PAB2.8.1. Explica as construci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castrexas en Galicia e a problem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 da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6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6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3. Idade Media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Arte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 Achega cristi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á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arquitectura e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paleocristi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c6d9f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PAB3.1.1. Explica 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escultura paleocristi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PAB3.1.2. Explica 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pintura e o mosaico na arte paleocristi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, con especial referencia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7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7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PAB3.1.3. Identifica, analiza e comenta as seguintes obras escult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romanas: a estela de Tines e o 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baro de Quiroga.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Suevos e visigodos.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PAB3.2.1. Define o concepto da arte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 especifica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manifestaci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9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PAB3.2.2.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das primeiras manifestaci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do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en Galicia: mosteiro de San Pedro de Rocas e a Lauda de Modesa (Rebord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ns).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PAB3.2.3.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 arquitectura visig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Galicia: Santa Comba de Bande.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B3.3.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culos IX e X.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B3.3. Analizar, comentar e clasificar obras significativas da arte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PAB3.3.1. Identifica, analiza e clasifica razoadamente no seu estilo as seguinte obras: San Xes de Francelos, Santa Eufemia de Amb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Cebreiro, Santo Antol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n de Toques,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Mix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s, Santa Comba de Bande e a capela de San Miguel de Celanova.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1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1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B3.4. Configuraci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desenvolvemento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 Igrexas e mosteiros. 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B3.4.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PAB3.4.1.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PAB3.4.2.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das igrexas e dos mosteiros na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dos mosteiros da Ribeira Sacra: Santo Estevo de Ribas de Sil, Santa Cristina de Ribas de Sil 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Ferreira de Pant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PAB3.4.3. Explica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escultura e a pintura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nica en Galicia, con especial referencia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a. 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B3.5. Primeiro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B3.5. Analizar, comentar e clasificar obras significativas do primeiro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PAB3.5.1.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 arquitectura no primeiro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en Galicia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das seguintes obras: bas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lica de San Marti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Mondo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edo e San Xo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 de Vilanova.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B3.6.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pleno: Catedral de Santiago. O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no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Santiago.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B3.6.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Catedral de Santiago e a importancia do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PAB3.6.1. Relaciona o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Santiago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relixiosa coa 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PAB3.6.2. Relaciona a influencia do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co desenvolvemento de Santiago.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B3.7. Tardorrom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nico. Arquitectura do 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ster.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B3.7.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de transici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PAB3.7.1.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 arquitectura no tardorrom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 ou protog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tico en Galicia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das seguintes obras: San Lourenzo de Carboeiro, mosteiro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Oseira e mosteiro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Armenteira.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6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6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B3.8.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B3.8.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nica, especificando o papel de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ns. 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PAB3.8.1. Especifica 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entre artistas e clientes/as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7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7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27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B3.9. Comentario de obras de arte: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Galicia.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B3.9. Analizar, comentar e clasificar obras significativas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PAB3.9.1. Identifica, analiza e comenta as seguintes obras da arquitectura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nica: catedral de Santiago de Compostela,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Cambre,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Campo, igrexa de Santiago en A Coru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colexiata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Sar,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Salom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, igrexa de Vilar de Donas, San Nicol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 de Portomar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n, catedral de Ourense,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Baiona e catedral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Tui.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8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PAB3.9.2. Identifica, analiza e comenta as seguintes obras da escultura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nica: fachada de Prater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as, 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rtico da Gloria e portada de Santo Estevo de Ribas de 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B3.10. Achega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tica, expresi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dunha cultura urbana. Catedral e arquitectura civil. Modalidades na escultura. Orixe da pintura moderna.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B3.10.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PAB3.10.1.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ficas.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9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PAB3.10.2.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 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arquitectura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tica en Galicia e especifica os cambios introducidos respecto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PAB3.10.3. Describe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escultura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 e especifica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diferenzas tipol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xicas, formais e iconogr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ficas respecto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escultura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0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0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B3.11.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B3.11.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Galicia, especificando o papel de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PAB3.11.1. Especifica 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entre artistas e clientes/as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1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1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31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B3.12. Comentario de obras de arte: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B3.12. Analizar, comentar e clasificar obras significativas da arte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PAB3.12.1. Identifica, analiza e comenta as seguintes obras da arquitectura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 nas ordes mendicantes: San Domingos de Bonaval, San Domingos de Pontevedra e San Francisco de Betanzos.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PAB3.12.2. Identifica, analiza e comenta as seguintes obras da escultura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tica: 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rtico da catedral de Tui, porta do Colexio de San Xerome e sepulcro de Fern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 Peres de Andrade "O Boo".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3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B3.13.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 de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B3.13.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PAB3.13.1.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os mosteiros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nicos situados na Ribeira Sacra.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3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PAB3.13.2.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tratamento iconogr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fico e significado do 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rtico da Gloria.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4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4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4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34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4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34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B3.14.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patrimonio: arte na Idade Media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B3.14.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arte na Idade Media en Galicia,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PAB3.14.1. Explica a importancia da arte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no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Santiago.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PAB3.14.2. Confecciona un cat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logo, con breves comentarios, das obras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salientables da arquitectura prerrom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5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5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5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PAB3.14.3. Confecciona un cat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logo, con breves comentarios, das obras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salientables da arquitectura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3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4. Idade Moderna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B4.1. Renacemento. Patr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 artistas. Iconograf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na arquitectura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culo XVI. Orixe e desenvolvemento da nova linguaxe en arquitectura, escultura e pintura.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do Renacemento,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PAB4.1.1. Explica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Renacemento en Galicia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periodizaci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7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7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PAB4.1.2. Especifica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arquitectura renacentista galega e explica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PAB4.1.3. Especifica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escultura renacentista galega e explica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7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7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B4.2.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renacentista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B4.2.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Renacemento,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PAB4.2.1. Especifica 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entre artistas e clientes/as da arte do Renacemento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8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8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38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9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9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B4.3. Comentario de obras de arte: arte do renacemento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B4.3. Analizar, comentar e clasificar obras significativas da arte renacentista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PAB4.3.1. Identifica, analiza e comenta as seguintes obras da arquitectura renacentista en Galicia: colexio de Nosa 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ora da Antiga de Monforte, mosteiro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Montederramo, Hospital Real de Santiago e Pazo de Fonseca.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39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9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PAB4.3.2. Identifica, analiza e comenta as seguintes obras da escultura renacentista en Galicia: estatuas da fachada do mosteiro de San Marti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Pinario e retablo da igrexa de Santa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Castro Caldelas.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0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0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B4.4. Unidade e diversidade do Barroco. Linguaxe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 ao servizo do poder civil e eclesi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stico. Barroco compostel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n. Urbanismo barroco. Igrexas e pazos. Principais tendencias.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B4.4.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arte do Barroco,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PAB4.4.1. Explica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Barroco en Galicia a partir de fontes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ricas ou historiogr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PAB4.4.2. Especifica as diferenzas entre a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barroca da arte e a renacentista.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PAB4.4.3. Especifica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arquitectura barroca galega e explica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2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PAB4.4.4. Especifica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escultura barroca galega e explica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2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PAB4.4.5. Especifica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pintura barroca galega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da obra de Garc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Bouzas.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2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B4.5.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Barroco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B4.5.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Barroco en Galicia,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PAB4.5.1. Describe o papel desenvolto pola igrexa e a baixa nobreza ou fidalgu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na arte do Barroco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43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4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4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B4.6. Comentario de obras de arte: arte do Barroco en Galicia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B4.6. Analizar, comentar e clasificar obras significativas da arte do Barroco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PAB4.6.1. Identifica, analiza e comenta as seguintes obras da arquitectura barroca relixiosa en Galicia: obras de Domingo de Andrade, Fernando de Casas, Sim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Rodr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guez, Clemente F. Sarela, Pedro de Monteagudo (mosteiros de San Xo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de Poio e Sobrado dos Monxes) e Lucas Ferro Caaveiro.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4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PAB4.6.2. Identifica, analiza e comenta as seguintes obras da arquitectura barroca civil en Galicia: pazos rurais e pazos de Fefi</w:t>
            </w:r>
            <w:r>
              <w:rPr>
                <w:rStyle w:val="Ninguno"/>
                <w:sz w:val="16"/>
                <w:szCs w:val="16"/>
                <w:rtl w:val="0"/>
              </w:rPr>
              <w:t>ñá</w:t>
            </w:r>
            <w:r>
              <w:rPr>
                <w:rStyle w:val="Ninguno"/>
                <w:sz w:val="16"/>
                <w:szCs w:val="16"/>
                <w:rtl w:val="0"/>
              </w:rPr>
              <w:t>ns, de Oca e de Santa Cruz de Ribadulla.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PAB4.6.3. Identifica, analiza e comenta as seguintes obras da escultura barroca en Galicia: obras de Francisco de Moure, Gregorio Fern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ndez, Mateo de Prado e Xos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é </w:t>
            </w:r>
            <w:r>
              <w:rPr>
                <w:rStyle w:val="Ninguno"/>
                <w:sz w:val="16"/>
                <w:szCs w:val="16"/>
                <w:rtl w:val="0"/>
              </w:rPr>
              <w:t>Gambino.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5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5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B4.7. Neoclasicismo. Enxe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eiros 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cnicos na arquitectura do neoclasicismo en Galicia. Estilo academicista.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B4.7.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neoclasicismo,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 seu respectivo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PAB4.7.1. Explica 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culo XVIII como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de coexistencia de vellos e novos estilos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sticos nun contexto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de cambios profundos.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6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6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PAB4.7.2. Explica as raz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do xurdimento do Neoclasicismo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en arquitectura, escultura e pintura: o foco compostel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7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7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PAB4.7.3. Explica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xerais do urbanismo academicista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do Arsenal Real e o barrio da Magdalena en Ferrol.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7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B4.8.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Neoclasicismo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B4.8.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Neoclasicismo en Galicia,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PAB4.8. Describe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polas ideas do reformismo ilustrado de Carlos III a trav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das academias.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8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8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48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8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B4.9. Comentario de obras de arte: arte do Neoclasicismo en Galicia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B4.9. Analizar, comentar e clasificar obras significativas da arte do Neoclasicismo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PAB4.9.1. Identifica, analiza e comenta as seguintes obras da arquitectura neocl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 en Galicia: obras de Domingo Lois Monteagudo e de Melchor de Prado y Mari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o. Pazo de Raxoi, fachada da Acibechar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a, reforma da torre de H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rcules, casas de Paredes e arquivo do Reino de Galicia en Betanzos.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9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9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PAB4.9.2. Identifica, analiza e comenta as seguintes obras da escultura neocl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 en Galicia: obras de Manuel de Prado Mari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e Xos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é </w:t>
            </w:r>
            <w:r>
              <w:rPr>
                <w:rStyle w:val="Ninguno"/>
                <w:sz w:val="16"/>
                <w:szCs w:val="16"/>
                <w:rtl w:val="0"/>
              </w:rPr>
              <w:t>Ferreiro.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49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9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0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B4.10.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 de Galicia: a arte da Idade Moderna.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B4.10.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PAB4.10.1.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proceso de construci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urbanismo do Arsenal Real de Ferrol.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0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0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50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50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PAB4.10.2.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Domingo de Andrade.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5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51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PAB4.10.3.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os pazos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5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51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1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1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B4.11.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patrimonio: arte na idade moderna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B4.11.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arte da Idade Moderna,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PAB4.11.1. Explica o proceso de barroquizaci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Santiago.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2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2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PAB4.11.2. Confecciona un cat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logo, con breves comentarios, das obras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salientables da arte dos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culos XVI a XVIII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53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5. Idade Contempor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3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3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3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3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B5.1. Arte galega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XIX:</w:t>
            </w:r>
          </w:p>
          <w:p>
            <w:pPr>
              <w:pStyle w:val="ttp2"/>
              <w:numPr>
                <w:ilvl w:val="0"/>
                <w:numId w:val="53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Arquitectura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XIX. Impacto dos novos materiais: historicismo e eclecticismo. Obra de Jenaro de la Fuente.</w:t>
            </w:r>
          </w:p>
          <w:p>
            <w:pPr>
              <w:pStyle w:val="ttp2"/>
              <w:numPr>
                <w:ilvl w:val="0"/>
                <w:numId w:val="53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Nacemento do urbanismo moderno. Homoxenizaci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modelos e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dos barrios obreiros.</w:t>
            </w:r>
          </w:p>
          <w:p>
            <w:pPr>
              <w:pStyle w:val="ttp2"/>
              <w:numPr>
                <w:ilvl w:val="0"/>
                <w:numId w:val="537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Escultura do Rexurdimento galego (Isidoro Brocos) e adopci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liturxia liberal na escultura galega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culo XIX. </w:t>
            </w:r>
          </w:p>
          <w:p>
            <w:pPr>
              <w:pStyle w:val="ttp2"/>
              <w:numPr>
                <w:ilvl w:val="0"/>
                <w:numId w:val="537"/>
              </w:numPr>
              <w:bidi w:val="0"/>
              <w:ind w:right="0"/>
              <w:jc w:val="both"/>
              <w:rPr>
                <w:color w:val="ff0000"/>
                <w:sz w:val="16"/>
                <w:szCs w:val="16"/>
                <w:u w:color="ff0000"/>
                <w:rtl w:val="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Pintura no s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é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culo XIX galego: do romanticismo e o historicismo ao exotismo e o realismo.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historicismo e eclecticismo,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PAB5.1.1. Entende a importancia da incorporaci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dos novos materiais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arquitectura, diferenciando os estilos que se serven deles.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PAB5.1.2. Comprende a transcendencia da incorporaci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concepto de urbanismo aos ensanches burgueses das cidades de Galicia (Juan de 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rraga) e a x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nese dos barrios obreiros.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5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PAB5.1.3. Identifica as principais correntes da escultura galega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PAB5.1.4.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en torno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pintura galega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 (tendencias e principais autores/as).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5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B5.2.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do arte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 galego.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B5.2.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historicismo e do eclecticismo, especificando o papel desenvolvido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PAB5.2.1. Explica as raz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ns que levaron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planificaci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dos ensanches burgueses nas principais cidades galegas e o seu correlato co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dos barrios obreiros.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6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B5.3. Comentario de obras de arte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B5.3. Analizar, comentar e clasificar obras significativas do historicismo e eclecticismo,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PAB5.3.1. Identifica, analiza e comenta a obra arquitect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nica de Jenaro de la Fuente e as planificaci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urban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de Juan de 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rraga.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7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7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PAB5.3.2. Identifica, analiza e comenta a obra escult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de Isidoro Brocos.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PAB5.3.3. Identifica, analiza e comenta as seguintes obras da pintura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XIX en Galicia: obra pict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rica da Xeraci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Doente e de Seraf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n Avenda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o. 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B5.4.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XX. Arquitectura. Renovaci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linguaxe arquitect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nica: funcionalismo do Movemento Moderno e arquitectura org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B5.4.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arquitectura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PAB5.4.1. Explica o proceso de configuraci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os trazos esenciais do Movemento Moderno na arquitectura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PAB5.4.2. Explica o proceso de configuraci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os trazos esenciais do racionalismo na arquitectura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5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B5.5. Fen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meno das vangardas nas artes pl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sticas en Galicia. Vangardas e novos medios: a fotograf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e cine en Galicia.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B5.5.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das artes pl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sticas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e culturais.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PAB5.5.1. Define o concepto de vangarda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co acelerado ritmo de cambios na sociedade da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liberdade creativa dos artistas iniciada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anterior.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0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0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0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0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0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B5.6. Comentario de obras de arte: arquitectura e artes pl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sticas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B5.6. Analizar, comentar e clasificar obras significativas da arte da primeira metade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Galicia, aplicando un 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todo que abranga diferentes enfoques (t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cnico, formal, sem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ntico, cultural, sociol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 e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rico).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PAB5.6.1. Identifica, analiza e comenta as seguintes obras da arquitectura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Galicia: Casa Fonte de San Andr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s, Compostela 8, Praza de Lugo 22 e Casa Rey de Julio Gal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 y Carvajal; Pazo Municipal da Coru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de Pedro Mari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o; Praza de Lugo 13 e Casa Salorio, de Antonio 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pez Hern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ndez; Escolas da Fundaci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Labaca e "O dente de Ouro", de Leoncio Bescansa; Banco de Vigo, de Manuel G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mez Rom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n; Concello de Porri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o, Teatro Garc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Barb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Templo da Vera Cruz e Templo de Panx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de Antonio Palacios; Casa Molina, Kiosco Alfonso e sanatorio antituberculoso de Cesuras, de Rafael Gonz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lez Villar; Banco Pastor, de Antonio Tenreiro; Estadio de Riazor, de Santiago Rey Pedreira; Policl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nico 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es, Mercado de Porri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e igrexa de Nosa 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ora das Neves, de Xos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é </w:t>
            </w:r>
            <w:r>
              <w:rPr>
                <w:rStyle w:val="Ninguno"/>
                <w:sz w:val="16"/>
                <w:szCs w:val="16"/>
                <w:rtl w:val="0"/>
              </w:rPr>
              <w:t>Bar Boo; Edificio Seat, Edificio Coca-Cola e Estadio de San 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zaro, de Andr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 Fern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ndez Albalat; Domus, Faro de Punta Nariga e Museo do Mar en Vigo, de C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sar Portela; e vivenda unifamiliar en Corrubedo, de Iago Seara.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1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1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PAB5.6.2. Identifica, analiza e comenta as seguintes obras da escultura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Galicia: Naici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Picari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Ofrenda de San Ram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San Francisco, de Francisco Asorey; Campesi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sentada, Leiteira, Maternidade e Moza peite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ndose, de Xos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é </w:t>
            </w:r>
            <w:r>
              <w:rPr>
                <w:rStyle w:val="Ninguno"/>
                <w:sz w:val="16"/>
                <w:szCs w:val="16"/>
                <w:rtl w:val="0"/>
              </w:rPr>
              <w:t>Eiroa; Meus pais, de Xo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 Pi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eiro; Orlando furioso, de Camilo Otero; Mari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eiros e Peregrino loitando contra o vento, de Jos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é </w:t>
            </w:r>
            <w:r>
              <w:rPr>
                <w:rStyle w:val="Ninguno"/>
                <w:sz w:val="16"/>
                <w:szCs w:val="16"/>
                <w:rtl w:val="0"/>
              </w:rPr>
              <w:t>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Acu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a; Escultura ao emigrante, de Eduardo Parrado; e Monumento a Eugenio D</w:t>
            </w:r>
            <w:r>
              <w:rPr>
                <w:rStyle w:val="Ninguno"/>
                <w:sz w:val="16"/>
                <w:szCs w:val="16"/>
                <w:rtl w:val="0"/>
              </w:rPr>
              <w:t>´</w:t>
            </w:r>
            <w:r>
              <w:rPr>
                <w:rStyle w:val="Ninguno"/>
                <w:sz w:val="16"/>
                <w:szCs w:val="16"/>
                <w:rtl w:val="0"/>
              </w:rPr>
              <w:t>Ors e Fonte dos Delf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ns, de Cristino Mallo.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2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2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PAB5.6.3. Identifica, analiza e comenta as seguintes obras da pintura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Galicia: obra pict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rica de Manuel Colmeiro, Laxeiro, Arturo Souto, Fernando 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lvarez de Sotomayor, Manuel Pesqueira, Luis Seoane, Eugenio Granell, Manuel Prego, Tino Grand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o, Mar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Antonia Dans, Maruxa Mallo, Manuel Abelenda, Isaac D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az Pardo, Menchu Lamas, Francisco Llor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ns, Urbano Lugr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s, Alfonso R. Castelao, Xes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s Corredoira, Carlos Maside, Xulia Minguill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Reimundo Pati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o, Julio Prieto Nespereira, Xaime Quessada e Alberto Datas.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2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2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2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2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B5.7.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Galicia.</w:t>
            </w:r>
          </w:p>
        </w:tc>
        <w:tc>
          <w:tcPr>
            <w:tcW w:type="dxa" w:w="42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B5.7.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da arte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por clientes/as e artistas,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PAB5.7.1. Describe o papel dos/das artistas no contexto pol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tico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63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B5.8.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 e cultural de Galicia: a arte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Galicia.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B5.8.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PAB5.8.1.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a xeraci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25 e o GATEPAC en Galicia.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PAB5.8.2.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os/as artistas do movemento renovador "Os Novos".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4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4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4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4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B5.9.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patrimonio: arte na Idade Contempor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 en Galicia.</w:t>
            </w:r>
          </w:p>
        </w:tc>
        <w:tc>
          <w:tcPr>
            <w:tcW w:type="dxa" w:w="4265"/>
            <w:vMerge w:val="restart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B5.9.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da arte da Idade Contempor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 en Galicia,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PAB5.9.1. Selecciona unha obra arquitect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nica, unha escultura ou unha pintura da primeira metade do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XX, de Galicia e xustifica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elecci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PAB5.9.2.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catalogando os bens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sticos de Galicia inscritos no Patrimonio Mundial da UNESCO.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6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6. Patrimonio industrial e cultural en Galicia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B6.1. Patrimonio industrial. Normativa. Plan Nacional do Patrimonio Industrial 2011.Tipolox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da arquitectura popular e industrial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ricos, sociais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PAB6.1.1 Explica o proceso de configuraci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 industrial e cultural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7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7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B6.2 Respectar 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da arquitectura popular e industrial en Galicia,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PAB6.2.1. Describe a importancia da protecci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 industrial e cultural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PAB6.2.2. Define o concepto de patrimonio industrial (arqueol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xico, antigo, moderno e contempor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neo), da historia industrial, da econom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industrial, da sociolox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industrial e da historiograf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industrial.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PAB6.2.3.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industrial en Galicia: lugares produtivos (obradoiros, minas, mu</w:t>
            </w:r>
            <w:r>
              <w:rPr>
                <w:rStyle w:val="Ninguno"/>
                <w:sz w:val="16"/>
                <w:szCs w:val="16"/>
                <w:rtl w:val="0"/>
              </w:rPr>
              <w:t>íñ</w:t>
            </w:r>
            <w:r>
              <w:rPr>
                <w:rStyle w:val="Ninguno"/>
                <w:sz w:val="16"/>
                <w:szCs w:val="16"/>
                <w:rtl w:val="0"/>
              </w:rPr>
              <w:t>os, fornos, f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bricas e sitios onde se produza calquera proceso produtivo).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8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8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PAB6.2.4.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industrial en Galicia: almac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ns e dep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sitos onde se garde a materia prima.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8db3e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PAB6.2.5.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industrial en Galicia: servizos, onde se xere enerx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ou se abasteza auga.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8db3e2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8db3e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PAB6.2.6.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industrial en Galicia: comunicaci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ns, calquera medio de transporte,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infraestrutura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paisaxe.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8db3e2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69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9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8db3e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PAB6.2.7.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industrial en Galicia: lugares sociais onde se desenvolvan actividades relacionadas cunha actividade industrial.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8db3e2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B6.2.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do patrimonio industrial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B6.3.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do patrimonio industrial en Galicia, especificando o papel desempe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ado pola sociedade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PAB6.3.1. Especifica os problemas do patrimonio industrial en Galicia: conservaci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ou restauraci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7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7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B6.3.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industrial de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B6.4.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PAB6.4.1.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patrimonio industrial en Galicia: os chozos do Su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do, mu</w:t>
            </w:r>
            <w:r>
              <w:rPr>
                <w:rStyle w:val="Ninguno"/>
                <w:sz w:val="16"/>
                <w:szCs w:val="16"/>
                <w:rtl w:val="0"/>
              </w:rPr>
              <w:t>íñ</w:t>
            </w:r>
            <w:r>
              <w:rPr>
                <w:rStyle w:val="Ninguno"/>
                <w:sz w:val="16"/>
                <w:szCs w:val="16"/>
                <w:rtl w:val="0"/>
              </w:rPr>
              <w:t>os, fornos, f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bricas de fari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as, arsenal, pontes de ferro, ferrocarr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s, minas, torres,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7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  <w:r>
              <w:rPr>
                <w:rStyle w:val="Ninguno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2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B6.4. Patrimonio cultural. Normativa e protecci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n; BIC. Patrimonio inmaterial.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B6.5.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as concepci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est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as caracter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sticas esenciais do patrimonio cultural en Galicia,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cos seus respectivos contextos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ricos, sociais e culturais, ademais de respectar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creaci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ns, valorando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calidade en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poca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importancia como patrimonio escaso e insubstitu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ble que hai que conservar.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PAB6.5.1. Explica o proceso de configuraci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patrimonio cultural en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3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3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PAB6.5.2. Define o concepto de patrimonio cultural de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PAB6.5.3. Describe a tipolox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do patrimonio cultural inmaterial.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B6.5.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do patrimonio industrial e cultural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B6.6. Explicar a funci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social do patrimonio cultural en Galicia, especificando o papel da sociedade e 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PAB6.6.1. Especifica a riqueza, a diversidade e a extensi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xeogr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 do patrimonio cultural inmaterial en Galicia:</w:t>
            </w:r>
          </w:p>
          <w:p>
            <w:pPr>
              <w:pStyle w:val="ttp2"/>
              <w:numPr>
                <w:ilvl w:val="0"/>
                <w:numId w:val="7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Tradici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 expresi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orais: lendas, contos, etc.</w:t>
            </w:r>
          </w:p>
          <w:p>
            <w:pPr>
              <w:pStyle w:val="ttp2"/>
              <w:numPr>
                <w:ilvl w:val="0"/>
                <w:numId w:val="7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Actos festivos, sociais e rituais.</w:t>
            </w:r>
          </w:p>
          <w:p>
            <w:pPr>
              <w:pStyle w:val="ttp2"/>
              <w:numPr>
                <w:ilvl w:val="0"/>
                <w:numId w:val="7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sica, danza e representaci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teatrais tradicionais.</w:t>
            </w:r>
          </w:p>
          <w:p>
            <w:pPr>
              <w:pStyle w:val="ttp2"/>
              <w:numPr>
                <w:ilvl w:val="0"/>
                <w:numId w:val="7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ecementos, 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cnicas e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cticas tradicionais.</w:t>
            </w:r>
          </w:p>
          <w:p>
            <w:pPr>
              <w:pStyle w:val="ttp2"/>
              <w:numPr>
                <w:ilvl w:val="0"/>
                <w:numId w:val="75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cnicas artesanais tradicionais.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5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5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75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7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53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B6.6.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patrimonio cultural de Galicia: a arte no s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culo XX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B6.7. Realizar e expor, individualmente ou en grupo, traballos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utilizando tanto medios tradicionais como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PAB6.7.1.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patrimonio cultural en Galicia: os Cami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os de Santiago. BIC.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2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76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4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PAB6.7.2.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patrimonio cultural en Galicia: turismo e patrimonio art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stico e cultural.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8db3e2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6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6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6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6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765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8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PAB6.7.3. Realiza un traballo de investigaci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sobre o patrimonio cultural inmaterial en Galicia: 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cnica artesanal tradicional na pesca galega; o xeito e o cerco real.</w:t>
            </w:r>
          </w:p>
        </w:tc>
        <w:tc>
          <w:tcPr>
            <w:tcW w:type="dxa" w:w="1165"/>
            <w:tcBorders>
              <w:top w:val="single" w:color="8db3e2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0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7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7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7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769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</w:tabs>
        <w:ind w:left="159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227"/>
          <w:tab w:val="left" w:pos="36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103" w:hanging="1103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383" w:hanging="383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left" w:pos="340"/>
          <w:tab w:val="left" w:pos="36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left" w:pos="340"/>
          <w:tab w:val="left" w:pos="36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left" w:pos="340"/>
          <w:tab w:val="left" w:pos="36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6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227"/>
          <w:tab w:val="left" w:pos="36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103" w:hanging="1103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383" w:hanging="383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left" w:pos="340"/>
          <w:tab w:val="left" w:pos="36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left" w:pos="340"/>
          <w:tab w:val="left" w:pos="36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left" w:pos="340"/>
          <w:tab w:val="left" w:pos="36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7"/>
    </w:lvlOverride>
  </w:num>
  <w:num w:numId="4">
    <w:abstractNumId w:val="2"/>
  </w:num>
  <w:num w:numId="5">
    <w:abstractNumId w:val="2"/>
    <w:lvlOverride w:ilvl="0">
      <w:startOverride w:val="8"/>
    </w:lvlOverride>
  </w:num>
  <w:num w:numId="6">
    <w:abstractNumId w:val="3"/>
  </w:num>
  <w:num w:numId="7">
    <w:abstractNumId w:val="3"/>
    <w:lvlOverride w:ilvl="0">
      <w:startOverride w:val="9"/>
    </w:lvlOverride>
  </w:num>
  <w:num w:numId="8">
    <w:abstractNumId w:val="4"/>
  </w:num>
  <w:num w:numId="9">
    <w:abstractNumId w:val="4"/>
    <w:lvlOverride w:ilvl="0">
      <w:startOverride w:val="10"/>
    </w:lvlOverride>
  </w:num>
  <w:num w:numId="10">
    <w:abstractNumId w:val="5"/>
  </w:num>
  <w:num w:numId="11">
    <w:abstractNumId w:val="5"/>
    <w:lvlOverride w:ilvl="0">
      <w:startOverride w:val="13"/>
    </w:lvlOverride>
  </w:num>
  <w:num w:numId="12">
    <w:abstractNumId w:val="6"/>
  </w:num>
  <w:num w:numId="13">
    <w:abstractNumId w:val="6"/>
    <w:lvlOverride w:ilvl="0">
      <w:startOverride w:val="14"/>
    </w:lvlOverride>
  </w:num>
  <w:num w:numId="14">
    <w:abstractNumId w:val="7"/>
  </w:num>
  <w:num w:numId="15">
    <w:abstractNumId w:val="7"/>
    <w:lvlOverride w:ilvl="0">
      <w:startOverride w:val="17"/>
    </w:lvlOverride>
  </w:num>
  <w:num w:numId="16">
    <w:abstractNumId w:val="8"/>
  </w:num>
  <w:num w:numId="17">
    <w:abstractNumId w:val="8"/>
    <w:lvlOverride w:ilvl="0">
      <w:startOverride w:val="18"/>
    </w:lvlOverride>
  </w:num>
  <w:num w:numId="18">
    <w:abstractNumId w:val="9"/>
  </w:num>
  <w:num w:numId="19">
    <w:abstractNumId w:val="9"/>
    <w:lvlOverride w:ilvl="0">
      <w:startOverride w:val="21"/>
    </w:lvlOverride>
  </w:num>
  <w:num w:numId="20">
    <w:abstractNumId w:val="10"/>
  </w:num>
  <w:num w:numId="21">
    <w:abstractNumId w:val="10"/>
    <w:lvlOverride w:ilvl="0">
      <w:startOverride w:val="22"/>
    </w:lvlOverride>
  </w:num>
  <w:num w:numId="22">
    <w:abstractNumId w:val="11"/>
  </w:num>
  <w:num w:numId="23">
    <w:abstractNumId w:val="11"/>
    <w:lvlOverride w:ilvl="0">
      <w:startOverride w:val="25"/>
    </w:lvlOverride>
  </w:num>
  <w:num w:numId="24">
    <w:abstractNumId w:val="12"/>
  </w:num>
  <w:num w:numId="25">
    <w:abstractNumId w:val="12"/>
    <w:lvlOverride w:ilvl="0">
      <w:startOverride w:val="29"/>
    </w:lvlOverride>
  </w:num>
  <w:num w:numId="26">
    <w:abstractNumId w:val="13"/>
  </w:num>
  <w:num w:numId="27">
    <w:abstractNumId w:val="13"/>
    <w:lvlOverride w:ilvl="0">
      <w:startOverride w:val="30"/>
    </w:lvlOverride>
  </w:num>
  <w:num w:numId="28">
    <w:abstractNumId w:val="14"/>
  </w:num>
  <w:num w:numId="29">
    <w:abstractNumId w:val="14"/>
    <w:lvlOverride w:ilvl="0">
      <w:startOverride w:val="31"/>
    </w:lvlOverride>
  </w:num>
  <w:num w:numId="30">
    <w:abstractNumId w:val="15"/>
  </w:num>
  <w:num w:numId="31">
    <w:abstractNumId w:val="15"/>
    <w:lvlOverride w:ilvl="0">
      <w:startOverride w:val="32"/>
    </w:lvlOverride>
  </w:num>
  <w:num w:numId="32">
    <w:abstractNumId w:val="16"/>
  </w:num>
  <w:num w:numId="33">
    <w:abstractNumId w:val="16"/>
    <w:lvlOverride w:ilvl="0">
      <w:startOverride w:val="35"/>
    </w:lvlOverride>
  </w:num>
  <w:num w:numId="34">
    <w:abstractNumId w:val="17"/>
  </w:num>
  <w:num w:numId="35">
    <w:abstractNumId w:val="17"/>
    <w:lvlOverride w:ilvl="0">
      <w:startOverride w:val="36"/>
    </w:lvlOverride>
  </w:num>
  <w:num w:numId="36">
    <w:abstractNumId w:val="18"/>
  </w:num>
  <w:num w:numId="37">
    <w:abstractNumId w:val="18"/>
    <w:lvlOverride w:ilvl="0">
      <w:startOverride w:val="37"/>
    </w:lvlOverride>
  </w:num>
  <w:num w:numId="38">
    <w:abstractNumId w:val="19"/>
  </w:num>
  <w:num w:numId="39">
    <w:abstractNumId w:val="19"/>
    <w:lvlOverride w:ilvl="0">
      <w:startOverride w:val="38"/>
    </w:lvlOverride>
  </w:num>
  <w:num w:numId="40">
    <w:abstractNumId w:val="20"/>
  </w:num>
  <w:num w:numId="41">
    <w:abstractNumId w:val="20"/>
    <w:lvlOverride w:ilvl="0">
      <w:startOverride w:val="39"/>
    </w:lvlOverride>
  </w:num>
  <w:num w:numId="42">
    <w:abstractNumId w:val="21"/>
  </w:num>
  <w:num w:numId="43">
    <w:abstractNumId w:val="21"/>
    <w:lvlOverride w:ilvl="0">
      <w:startOverride w:val="42"/>
    </w:lvlOverride>
  </w:num>
  <w:num w:numId="44">
    <w:abstractNumId w:val="22"/>
  </w:num>
  <w:num w:numId="45">
    <w:abstractNumId w:val="22"/>
    <w:lvlOverride w:ilvl="0">
      <w:startOverride w:val="46"/>
    </w:lvlOverride>
  </w:num>
  <w:num w:numId="46">
    <w:abstractNumId w:val="23"/>
  </w:num>
  <w:num w:numId="47">
    <w:abstractNumId w:val="23"/>
    <w:lvlOverride w:ilvl="0">
      <w:startOverride w:val="47"/>
    </w:lvlOverride>
  </w:num>
  <w:num w:numId="48">
    <w:abstractNumId w:val="24"/>
  </w:num>
  <w:num w:numId="49">
    <w:abstractNumId w:val="24"/>
    <w:lvlOverride w:ilvl="0">
      <w:startOverride w:val="48"/>
    </w:lvlOverride>
  </w:num>
  <w:num w:numId="50">
    <w:abstractNumId w:val="25"/>
  </w:num>
  <w:num w:numId="51">
    <w:abstractNumId w:val="25"/>
    <w:lvlOverride w:ilvl="0">
      <w:startOverride w:val="49"/>
    </w:lvlOverride>
  </w:num>
  <w:num w:numId="52">
    <w:abstractNumId w:val="26"/>
  </w:num>
  <w:num w:numId="53">
    <w:abstractNumId w:val="26"/>
    <w:lvlOverride w:ilvl="0">
      <w:startOverride w:val="52"/>
    </w:lvlOverride>
  </w:num>
  <w:num w:numId="54">
    <w:abstractNumId w:val="27"/>
  </w:num>
  <w:num w:numId="55">
    <w:abstractNumId w:val="27"/>
    <w:lvlOverride w:ilvl="0">
      <w:startOverride w:val="53"/>
    </w:lvlOverride>
  </w:num>
  <w:num w:numId="56">
    <w:abstractNumId w:val="28"/>
  </w:num>
  <w:num w:numId="57">
    <w:abstractNumId w:val="28"/>
    <w:lvlOverride w:ilvl="0">
      <w:startOverride w:val="56"/>
    </w:lvlOverride>
  </w:num>
  <w:num w:numId="58">
    <w:abstractNumId w:val="29"/>
  </w:num>
  <w:num w:numId="59">
    <w:abstractNumId w:val="29"/>
    <w:lvlOverride w:ilvl="0">
      <w:startOverride w:val="62"/>
    </w:lvlOverride>
  </w:num>
  <w:num w:numId="60">
    <w:abstractNumId w:val="30"/>
  </w:num>
  <w:num w:numId="61">
    <w:abstractNumId w:val="30"/>
    <w:lvlOverride w:ilvl="0">
      <w:startOverride w:val="63"/>
    </w:lvlOverride>
  </w:num>
  <w:num w:numId="62">
    <w:abstractNumId w:val="31"/>
  </w:num>
  <w:num w:numId="63">
    <w:abstractNumId w:val="31"/>
    <w:lvlOverride w:ilvl="0">
      <w:startOverride w:val="64"/>
    </w:lvlOverride>
  </w:num>
  <w:num w:numId="64">
    <w:abstractNumId w:val="32"/>
  </w:num>
  <w:num w:numId="65">
    <w:abstractNumId w:val="32"/>
    <w:lvlOverride w:ilvl="0">
      <w:startOverride w:val="65"/>
    </w:lvlOverride>
  </w:num>
  <w:num w:numId="66">
    <w:abstractNumId w:val="33"/>
  </w:num>
  <w:num w:numId="67">
    <w:abstractNumId w:val="33"/>
    <w:lvlOverride w:ilvl="0">
      <w:startOverride w:val="70"/>
    </w:lvlOverride>
  </w:num>
  <w:num w:numId="68">
    <w:abstractNumId w:val="34"/>
  </w:num>
  <w:num w:numId="69">
    <w:abstractNumId w:val="34"/>
    <w:lvlOverride w:ilvl="0">
      <w:startOverride w:val="71"/>
    </w:lvlOverride>
  </w:num>
  <w:num w:numId="70">
    <w:abstractNumId w:val="35"/>
  </w:num>
  <w:num w:numId="71">
    <w:abstractNumId w:val="35"/>
    <w:lvlOverride w:ilvl="0">
      <w:startOverride w:val="76"/>
    </w:lvlOverride>
  </w:num>
  <w:num w:numId="72">
    <w:abstractNumId w:val="36"/>
  </w:num>
  <w:num w:numId="73">
    <w:abstractNumId w:val="36"/>
    <w:lvlOverride w:ilvl="0">
      <w:startOverride w:val="79"/>
    </w:lvlOverride>
  </w:num>
  <w:num w:numId="74">
    <w:abstractNumId w:val="37"/>
  </w:num>
  <w:num w:numId="75">
    <w:abstractNumId w:val="37"/>
    <w:lvlOverride w:ilvl="0">
      <w:startOverride w:val="80"/>
    </w:lvlOverride>
  </w:num>
  <w:num w:numId="76">
    <w:abstractNumId w:val="38"/>
  </w:num>
  <w:num w:numId="77">
    <w:abstractNumId w:val="38"/>
    <w:lvlOverride w:ilvl="0">
      <w:startOverride w:val="81"/>
    </w:lvlOverride>
  </w:num>
  <w:num w:numId="78">
    <w:abstractNumId w:val="39"/>
  </w:num>
  <w:num w:numId="79">
    <w:abstractNumId w:val="39"/>
    <w:lvlOverride w:ilvl="0">
      <w:startOverride w:val="82"/>
    </w:lvlOverride>
  </w:num>
  <w:num w:numId="80">
    <w:abstractNumId w:val="40"/>
  </w:num>
  <w:num w:numId="81">
    <w:abstractNumId w:val="40"/>
    <w:lvlOverride w:ilvl="0">
      <w:startOverride w:val="86"/>
    </w:lvlOverride>
  </w:num>
  <w:num w:numId="82">
    <w:abstractNumId w:val="41"/>
  </w:num>
  <w:num w:numId="83">
    <w:abstractNumId w:val="41"/>
    <w:lvlOverride w:ilvl="0">
      <w:startOverride w:val="87"/>
    </w:lvlOverride>
  </w:num>
  <w:num w:numId="84">
    <w:abstractNumId w:val="42"/>
  </w:num>
  <w:num w:numId="85">
    <w:abstractNumId w:val="42"/>
    <w:lvlOverride w:ilvl="0">
      <w:startOverride w:val="88"/>
    </w:lvlOverride>
  </w:num>
  <w:num w:numId="86">
    <w:abstractNumId w:val="43"/>
  </w:num>
  <w:num w:numId="87">
    <w:abstractNumId w:val="43"/>
    <w:lvlOverride w:ilvl="0">
      <w:startOverride w:val="89"/>
    </w:lvlOverride>
  </w:num>
  <w:num w:numId="88">
    <w:abstractNumId w:val="44"/>
  </w:num>
  <w:num w:numId="89">
    <w:abstractNumId w:val="44"/>
    <w:lvlOverride w:ilvl="0">
      <w:startOverride w:val="90"/>
    </w:lvlOverride>
  </w:num>
  <w:num w:numId="90">
    <w:abstractNumId w:val="45"/>
  </w:num>
  <w:num w:numId="91">
    <w:abstractNumId w:val="45"/>
    <w:lvlOverride w:ilvl="0">
      <w:startOverride w:val="93"/>
    </w:lvlOverride>
  </w:num>
  <w:num w:numId="92">
    <w:abstractNumId w:val="46"/>
  </w:num>
  <w:num w:numId="93">
    <w:abstractNumId w:val="46"/>
    <w:lvlOverride w:ilvl="0">
      <w:startOverride w:val="97"/>
    </w:lvlOverride>
  </w:num>
  <w:num w:numId="94">
    <w:abstractNumId w:val="47"/>
  </w:num>
  <w:num w:numId="95">
    <w:abstractNumId w:val="47"/>
    <w:lvlOverride w:ilvl="0">
      <w:startOverride w:val="98"/>
    </w:lvlOverride>
  </w:num>
  <w:num w:numId="96">
    <w:abstractNumId w:val="48"/>
  </w:num>
  <w:num w:numId="97">
    <w:abstractNumId w:val="48"/>
    <w:lvlOverride w:ilvl="0">
      <w:startOverride w:val="99"/>
    </w:lvlOverride>
  </w:num>
  <w:num w:numId="98">
    <w:abstractNumId w:val="49"/>
  </w:num>
  <w:num w:numId="99">
    <w:abstractNumId w:val="49"/>
    <w:lvlOverride w:ilvl="0">
      <w:startOverride w:val="100"/>
    </w:lvlOverride>
  </w:num>
  <w:num w:numId="100">
    <w:abstractNumId w:val="50"/>
  </w:num>
  <w:num w:numId="101">
    <w:abstractNumId w:val="50"/>
    <w:lvlOverride w:ilvl="0">
      <w:startOverride w:val="103"/>
    </w:lvlOverride>
  </w:num>
  <w:num w:numId="102">
    <w:abstractNumId w:val="51"/>
  </w:num>
  <w:num w:numId="103">
    <w:abstractNumId w:val="51"/>
    <w:lvlOverride w:ilvl="0">
      <w:startOverride w:val="104"/>
    </w:lvlOverride>
  </w:num>
  <w:num w:numId="104">
    <w:abstractNumId w:val="52"/>
  </w:num>
  <w:num w:numId="105">
    <w:abstractNumId w:val="52"/>
    <w:lvlOverride w:ilvl="0">
      <w:startOverride w:val="105"/>
    </w:lvlOverride>
  </w:num>
  <w:num w:numId="106">
    <w:abstractNumId w:val="53"/>
  </w:num>
  <w:num w:numId="107">
    <w:abstractNumId w:val="53"/>
    <w:lvlOverride w:ilvl="0">
      <w:startOverride w:val="108"/>
    </w:lvlOverride>
  </w:num>
  <w:num w:numId="108">
    <w:abstractNumId w:val="54"/>
  </w:num>
  <w:num w:numId="109">
    <w:abstractNumId w:val="54"/>
    <w:lvlOverride w:ilvl="0">
      <w:startOverride w:val="109"/>
    </w:lvlOverride>
  </w:num>
  <w:num w:numId="110">
    <w:abstractNumId w:val="55"/>
  </w:num>
  <w:num w:numId="111">
    <w:abstractNumId w:val="55"/>
    <w:lvlOverride w:ilvl="0">
      <w:startOverride w:val="110"/>
    </w:lvlOverride>
  </w:num>
  <w:num w:numId="112">
    <w:abstractNumId w:val="56"/>
  </w:num>
  <w:num w:numId="113">
    <w:abstractNumId w:val="56"/>
    <w:lvlOverride w:ilvl="0">
      <w:startOverride w:val="111"/>
    </w:lvlOverride>
  </w:num>
  <w:num w:numId="114">
    <w:abstractNumId w:val="57"/>
  </w:num>
  <w:num w:numId="115">
    <w:abstractNumId w:val="57"/>
    <w:lvlOverride w:ilvl="0">
      <w:startOverride w:val="112"/>
    </w:lvlOverride>
  </w:num>
  <w:num w:numId="116">
    <w:abstractNumId w:val="58"/>
  </w:num>
  <w:num w:numId="117">
    <w:abstractNumId w:val="58"/>
    <w:lvlOverride w:ilvl="0">
      <w:startOverride w:val="115"/>
    </w:lvlOverride>
  </w:num>
  <w:num w:numId="118">
    <w:abstractNumId w:val="59"/>
  </w:num>
  <w:num w:numId="119">
    <w:abstractNumId w:val="59"/>
    <w:lvlOverride w:ilvl="0">
      <w:startOverride w:val="116"/>
    </w:lvlOverride>
  </w:num>
  <w:num w:numId="120">
    <w:abstractNumId w:val="60"/>
  </w:num>
  <w:num w:numId="121">
    <w:abstractNumId w:val="60"/>
    <w:lvlOverride w:ilvl="0">
      <w:startOverride w:val="119"/>
    </w:lvlOverride>
  </w:num>
  <w:num w:numId="122">
    <w:abstractNumId w:val="61"/>
  </w:num>
  <w:num w:numId="123">
    <w:abstractNumId w:val="61"/>
    <w:lvlOverride w:ilvl="0">
      <w:startOverride w:val="120"/>
    </w:lvlOverride>
  </w:num>
  <w:num w:numId="124">
    <w:abstractNumId w:val="62"/>
  </w:num>
  <w:num w:numId="125">
    <w:abstractNumId w:val="62"/>
    <w:lvlOverride w:ilvl="0">
      <w:startOverride w:val="123"/>
    </w:lvlOverride>
  </w:num>
  <w:num w:numId="126">
    <w:abstractNumId w:val="63"/>
  </w:num>
  <w:num w:numId="127">
    <w:abstractNumId w:val="63"/>
    <w:lvlOverride w:ilvl="0">
      <w:startOverride w:val="124"/>
    </w:lvlOverride>
  </w:num>
  <w:num w:numId="128">
    <w:abstractNumId w:val="64"/>
  </w:num>
  <w:num w:numId="129">
    <w:abstractNumId w:val="64"/>
    <w:lvlOverride w:ilvl="0">
      <w:startOverride w:val="125"/>
    </w:lvlOverride>
  </w:num>
  <w:num w:numId="130">
    <w:abstractNumId w:val="65"/>
  </w:num>
  <w:num w:numId="131">
    <w:abstractNumId w:val="65"/>
    <w:lvlOverride w:ilvl="0">
      <w:startOverride w:val="126"/>
    </w:lvlOverride>
  </w:num>
  <w:num w:numId="132">
    <w:abstractNumId w:val="66"/>
  </w:num>
  <w:num w:numId="133">
    <w:abstractNumId w:val="66"/>
    <w:lvlOverride w:ilvl="0">
      <w:startOverride w:val="127"/>
    </w:lvlOverride>
  </w:num>
  <w:num w:numId="134">
    <w:abstractNumId w:val="67"/>
  </w:num>
  <w:num w:numId="135">
    <w:abstractNumId w:val="67"/>
    <w:lvlOverride w:ilvl="0">
      <w:startOverride w:val="130"/>
    </w:lvlOverride>
  </w:num>
  <w:num w:numId="136">
    <w:abstractNumId w:val="68"/>
  </w:num>
  <w:num w:numId="137">
    <w:abstractNumId w:val="68"/>
    <w:lvlOverride w:ilvl="0">
      <w:startOverride w:val="134"/>
    </w:lvlOverride>
  </w:num>
  <w:num w:numId="138">
    <w:abstractNumId w:val="69"/>
  </w:num>
  <w:num w:numId="139">
    <w:abstractNumId w:val="69"/>
    <w:lvlOverride w:ilvl="0">
      <w:startOverride w:val="135"/>
    </w:lvlOverride>
  </w:num>
  <w:num w:numId="140">
    <w:abstractNumId w:val="70"/>
  </w:num>
  <w:num w:numId="141">
    <w:abstractNumId w:val="70"/>
    <w:lvlOverride w:ilvl="0">
      <w:startOverride w:val="136"/>
    </w:lvlOverride>
  </w:num>
  <w:num w:numId="142">
    <w:abstractNumId w:val="71"/>
  </w:num>
  <w:num w:numId="143">
    <w:abstractNumId w:val="71"/>
    <w:lvlOverride w:ilvl="0">
      <w:startOverride w:val="137"/>
    </w:lvlOverride>
  </w:num>
  <w:num w:numId="144">
    <w:abstractNumId w:val="72"/>
  </w:num>
  <w:num w:numId="145">
    <w:abstractNumId w:val="72"/>
    <w:lvlOverride w:ilvl="0">
      <w:startOverride w:val="140"/>
    </w:lvlOverride>
  </w:num>
  <w:num w:numId="146">
    <w:abstractNumId w:val="73"/>
  </w:num>
  <w:num w:numId="147">
    <w:abstractNumId w:val="73"/>
    <w:lvlOverride w:ilvl="0">
      <w:startOverride w:val="146"/>
    </w:lvlOverride>
  </w:num>
  <w:num w:numId="148">
    <w:abstractNumId w:val="74"/>
  </w:num>
  <w:num w:numId="149">
    <w:abstractNumId w:val="74"/>
    <w:lvlOverride w:ilvl="0">
      <w:startOverride w:val="147"/>
    </w:lvlOverride>
  </w:num>
  <w:num w:numId="150">
    <w:abstractNumId w:val="75"/>
  </w:num>
  <w:num w:numId="151">
    <w:abstractNumId w:val="75"/>
    <w:lvlOverride w:ilvl="0">
      <w:startOverride w:val="148"/>
    </w:lvlOverride>
  </w:num>
  <w:num w:numId="152">
    <w:abstractNumId w:val="76"/>
  </w:num>
  <w:num w:numId="153">
    <w:abstractNumId w:val="76"/>
    <w:lvlOverride w:ilvl="0">
      <w:startOverride w:val="149"/>
    </w:lvlOverride>
  </w:num>
  <w:num w:numId="154">
    <w:abstractNumId w:val="77"/>
  </w:num>
  <w:num w:numId="155">
    <w:abstractNumId w:val="77"/>
    <w:lvlOverride w:ilvl="0">
      <w:startOverride w:val="154"/>
    </w:lvlOverride>
  </w:num>
  <w:num w:numId="156">
    <w:abstractNumId w:val="78"/>
  </w:num>
  <w:num w:numId="157">
    <w:abstractNumId w:val="78"/>
    <w:lvlOverride w:ilvl="0">
      <w:startOverride w:val="155"/>
    </w:lvlOverride>
  </w:num>
  <w:num w:numId="158">
    <w:abstractNumId w:val="79"/>
  </w:num>
  <w:num w:numId="159">
    <w:abstractNumId w:val="79"/>
    <w:lvlOverride w:ilvl="0">
      <w:startOverride w:val="160"/>
    </w:lvlOverride>
  </w:num>
  <w:num w:numId="160">
    <w:abstractNumId w:val="80"/>
  </w:num>
  <w:num w:numId="161">
    <w:abstractNumId w:val="80"/>
    <w:lvlOverride w:ilvl="0">
      <w:startOverride w:val="163"/>
    </w:lvlOverride>
  </w:num>
  <w:num w:numId="162">
    <w:abstractNumId w:val="81"/>
  </w:num>
  <w:num w:numId="163">
    <w:abstractNumId w:val="81"/>
    <w:lvlOverride w:ilvl="0">
      <w:startOverride w:val="164"/>
    </w:lvlOverride>
  </w:num>
  <w:num w:numId="164">
    <w:abstractNumId w:val="82"/>
  </w:num>
  <w:num w:numId="165">
    <w:abstractNumId w:val="82"/>
    <w:lvlOverride w:ilvl="0">
      <w:startOverride w:val="165"/>
    </w:lvlOverride>
  </w:num>
  <w:num w:numId="166">
    <w:abstractNumId w:val="83"/>
  </w:num>
  <w:num w:numId="167">
    <w:abstractNumId w:val="83"/>
    <w:lvlOverride w:ilvl="0">
      <w:startOverride w:val="166"/>
    </w:lvlOverride>
  </w:num>
  <w:num w:numId="168">
    <w:abstractNumId w:val="84"/>
  </w:num>
  <w:num w:numId="169">
    <w:abstractNumId w:val="84"/>
    <w:lvlOverride w:ilvl="0">
      <w:startOverride w:val="169"/>
    </w:lvlOverride>
  </w:num>
  <w:num w:numId="170">
    <w:abstractNumId w:val="85"/>
  </w:num>
  <w:num w:numId="171">
    <w:abstractNumId w:val="86"/>
  </w:num>
  <w:num w:numId="172">
    <w:abstractNumId w:val="86"/>
    <w:lvlOverride w:ilvl="0">
      <w:startOverride w:val="170"/>
    </w:lvlOverride>
  </w:num>
  <w:num w:numId="173">
    <w:abstractNumId w:val="87"/>
  </w:num>
  <w:num w:numId="174">
    <w:abstractNumId w:val="87"/>
    <w:lvlOverride w:ilvl="0">
      <w:startOverride w:val="171"/>
    </w:lvlOverride>
  </w:num>
  <w:num w:numId="175">
    <w:abstractNumId w:val="88"/>
  </w:num>
  <w:num w:numId="176">
    <w:abstractNumId w:val="88"/>
    <w:lvlOverride w:ilvl="0">
      <w:startOverride w:val="172"/>
    </w:lvlOverride>
  </w:num>
  <w:num w:numId="177">
    <w:abstractNumId w:val="89"/>
  </w:num>
  <w:num w:numId="178">
    <w:abstractNumId w:val="89"/>
    <w:lvlOverride w:ilvl="0">
      <w:startOverride w:val="175"/>
    </w:lvlOverride>
  </w:num>
  <w:num w:numId="179">
    <w:abstractNumId w:val="90"/>
  </w:num>
  <w:num w:numId="180">
    <w:abstractNumId w:val="90"/>
    <w:lvlOverride w:ilvl="0">
      <w:startOverride w:val="176"/>
    </w:lvlOverride>
  </w:num>
  <w:num w:numId="181">
    <w:abstractNumId w:val="91"/>
  </w:num>
  <w:num w:numId="182">
    <w:abstractNumId w:val="91"/>
    <w:lvlOverride w:ilvl="0">
      <w:startOverride w:val="179"/>
    </w:lvlOverride>
  </w:num>
  <w:num w:numId="183">
    <w:abstractNumId w:val="92"/>
  </w:num>
  <w:num w:numId="184">
    <w:abstractNumId w:val="92"/>
    <w:lvlOverride w:ilvl="0">
      <w:startOverride w:val="180"/>
    </w:lvlOverride>
  </w:num>
  <w:num w:numId="185">
    <w:abstractNumId w:val="93"/>
  </w:num>
  <w:num w:numId="186">
    <w:abstractNumId w:val="93"/>
    <w:lvlOverride w:ilvl="0">
      <w:startOverride w:val="183"/>
    </w:lvlOverride>
  </w:num>
  <w:num w:numId="187">
    <w:abstractNumId w:val="94"/>
  </w:num>
  <w:num w:numId="188">
    <w:abstractNumId w:val="94"/>
    <w:lvlOverride w:ilvl="0">
      <w:startOverride w:val="184"/>
    </w:lvlOverride>
  </w:num>
  <w:num w:numId="189">
    <w:abstractNumId w:val="95"/>
  </w:num>
  <w:num w:numId="190">
    <w:abstractNumId w:val="95"/>
    <w:lvlOverride w:ilvl="0">
      <w:startOverride w:val="185"/>
    </w:lvlOverride>
  </w:num>
  <w:num w:numId="191">
    <w:abstractNumId w:val="96"/>
  </w:num>
  <w:num w:numId="192">
    <w:abstractNumId w:val="96"/>
    <w:lvlOverride w:ilvl="0">
      <w:startOverride w:val="186"/>
    </w:lvlOverride>
  </w:num>
  <w:num w:numId="193">
    <w:abstractNumId w:val="97"/>
  </w:num>
  <w:num w:numId="194">
    <w:abstractNumId w:val="97"/>
    <w:lvlOverride w:ilvl="0">
      <w:startOverride w:val="187"/>
    </w:lvlOverride>
  </w:num>
  <w:num w:numId="195">
    <w:abstractNumId w:val="98"/>
  </w:num>
  <w:num w:numId="196">
    <w:abstractNumId w:val="98"/>
    <w:lvlOverride w:ilvl="0">
      <w:startOverride w:val="189"/>
    </w:lvlOverride>
  </w:num>
  <w:num w:numId="197">
    <w:abstractNumId w:val="99"/>
  </w:num>
  <w:num w:numId="198">
    <w:abstractNumId w:val="99"/>
    <w:lvlOverride w:ilvl="0">
      <w:startOverride w:val="190"/>
    </w:lvlOverride>
  </w:num>
  <w:num w:numId="199">
    <w:abstractNumId w:val="100"/>
  </w:num>
  <w:num w:numId="200">
    <w:abstractNumId w:val="100"/>
    <w:lvlOverride w:ilvl="0">
      <w:startOverride w:val="193"/>
    </w:lvlOverride>
  </w:num>
  <w:num w:numId="201">
    <w:abstractNumId w:val="101"/>
  </w:num>
  <w:num w:numId="202">
    <w:abstractNumId w:val="101"/>
    <w:lvlOverride w:ilvl="0">
      <w:startOverride w:val="194"/>
    </w:lvlOverride>
  </w:num>
  <w:num w:numId="203">
    <w:abstractNumId w:val="102"/>
  </w:num>
  <w:num w:numId="204">
    <w:abstractNumId w:val="102"/>
    <w:lvlOverride w:ilvl="0">
      <w:startOverride w:val="197"/>
    </w:lvlOverride>
  </w:num>
  <w:num w:numId="205">
    <w:abstractNumId w:val="103"/>
  </w:num>
  <w:num w:numId="206">
    <w:abstractNumId w:val="103"/>
    <w:lvlOverride w:ilvl="0">
      <w:startOverride w:val="198"/>
    </w:lvlOverride>
  </w:num>
  <w:num w:numId="207">
    <w:abstractNumId w:val="104"/>
  </w:num>
  <w:num w:numId="208">
    <w:abstractNumId w:val="104"/>
    <w:lvlOverride w:ilvl="0">
      <w:startOverride w:val="199"/>
    </w:lvlOverride>
  </w:num>
  <w:num w:numId="209">
    <w:abstractNumId w:val="105"/>
  </w:num>
  <w:num w:numId="210">
    <w:abstractNumId w:val="105"/>
    <w:lvlOverride w:ilvl="0">
      <w:startOverride w:val="200"/>
    </w:lvlOverride>
  </w:num>
  <w:num w:numId="211">
    <w:abstractNumId w:val="106"/>
  </w:num>
  <w:num w:numId="212">
    <w:abstractNumId w:val="106"/>
    <w:lvlOverride w:ilvl="0">
      <w:startOverride w:val="201"/>
    </w:lvlOverride>
  </w:num>
  <w:num w:numId="213">
    <w:abstractNumId w:val="107"/>
  </w:num>
  <w:num w:numId="214">
    <w:abstractNumId w:val="107"/>
    <w:lvlOverride w:ilvl="0">
      <w:startOverride w:val="204"/>
    </w:lvlOverride>
  </w:num>
  <w:num w:numId="215">
    <w:abstractNumId w:val="108"/>
  </w:num>
  <w:num w:numId="216">
    <w:abstractNumId w:val="108"/>
    <w:lvlOverride w:ilvl="0">
      <w:startOverride w:val="205"/>
    </w:lvlOverride>
  </w:num>
  <w:num w:numId="217">
    <w:abstractNumId w:val="109"/>
  </w:num>
  <w:num w:numId="218">
    <w:abstractNumId w:val="109"/>
    <w:lvlOverride w:ilvl="0">
      <w:startOverride w:val="206"/>
    </w:lvlOverride>
  </w:num>
  <w:num w:numId="219">
    <w:abstractNumId w:val="110"/>
  </w:num>
  <w:num w:numId="220">
    <w:abstractNumId w:val="110"/>
    <w:lvlOverride w:ilvl="0">
      <w:startOverride w:val="207"/>
    </w:lvlOverride>
  </w:num>
  <w:num w:numId="221">
    <w:abstractNumId w:val="111"/>
  </w:num>
  <w:num w:numId="222">
    <w:abstractNumId w:val="111"/>
    <w:lvlOverride w:ilvl="0">
      <w:startOverride w:val="208"/>
    </w:lvlOverride>
  </w:num>
  <w:num w:numId="223">
    <w:abstractNumId w:val="112"/>
  </w:num>
  <w:num w:numId="224">
    <w:abstractNumId w:val="112"/>
    <w:lvlOverride w:ilvl="0">
      <w:startOverride w:val="211"/>
    </w:lvlOverride>
  </w:num>
  <w:num w:numId="225">
    <w:abstractNumId w:val="113"/>
  </w:num>
  <w:num w:numId="226">
    <w:abstractNumId w:val="113"/>
    <w:lvlOverride w:ilvl="0">
      <w:startOverride w:val="212"/>
    </w:lvlOverride>
  </w:num>
  <w:num w:numId="227">
    <w:abstractNumId w:val="114"/>
  </w:num>
  <w:num w:numId="228">
    <w:abstractNumId w:val="114"/>
    <w:lvlOverride w:ilvl="0">
      <w:startOverride w:val="215"/>
    </w:lvlOverride>
  </w:num>
  <w:num w:numId="229">
    <w:abstractNumId w:val="115"/>
  </w:num>
  <w:num w:numId="230">
    <w:abstractNumId w:val="115"/>
    <w:lvlOverride w:ilvl="0">
      <w:startOverride w:val="216"/>
    </w:lvlOverride>
  </w:num>
  <w:num w:numId="231">
    <w:abstractNumId w:val="116"/>
  </w:num>
  <w:num w:numId="232">
    <w:abstractNumId w:val="116"/>
    <w:lvlOverride w:ilvl="0">
      <w:startOverride w:val="218"/>
    </w:lvlOverride>
  </w:num>
  <w:num w:numId="233">
    <w:abstractNumId w:val="117"/>
  </w:num>
  <w:num w:numId="234">
    <w:abstractNumId w:val="117"/>
    <w:lvlOverride w:ilvl="0">
      <w:startOverride w:val="219"/>
    </w:lvlOverride>
  </w:num>
  <w:num w:numId="235">
    <w:abstractNumId w:val="118"/>
  </w:num>
  <w:num w:numId="236">
    <w:abstractNumId w:val="118"/>
    <w:lvlOverride w:ilvl="0">
      <w:startOverride w:val="220"/>
    </w:lvlOverride>
  </w:num>
  <w:num w:numId="237">
    <w:abstractNumId w:val="119"/>
  </w:num>
  <w:num w:numId="238">
    <w:abstractNumId w:val="119"/>
    <w:lvlOverride w:ilvl="0">
      <w:startOverride w:val="221"/>
    </w:lvlOverride>
  </w:num>
  <w:num w:numId="239">
    <w:abstractNumId w:val="120"/>
  </w:num>
  <w:num w:numId="240">
    <w:abstractNumId w:val="120"/>
    <w:lvlOverride w:ilvl="0">
      <w:startOverride w:val="222"/>
    </w:lvlOverride>
  </w:num>
  <w:num w:numId="241">
    <w:abstractNumId w:val="121"/>
  </w:num>
  <w:num w:numId="242">
    <w:abstractNumId w:val="121"/>
    <w:lvlOverride w:ilvl="0">
      <w:startOverride w:val="225"/>
    </w:lvlOverride>
  </w:num>
  <w:num w:numId="243">
    <w:abstractNumId w:val="122"/>
  </w:num>
  <w:num w:numId="244">
    <w:abstractNumId w:val="122"/>
    <w:lvlOverride w:ilvl="0">
      <w:startOverride w:val="226"/>
    </w:lvlOverride>
  </w:num>
  <w:num w:numId="245">
    <w:abstractNumId w:val="123"/>
  </w:num>
  <w:num w:numId="246">
    <w:abstractNumId w:val="123"/>
    <w:lvlOverride w:ilvl="0">
      <w:startOverride w:val="227"/>
    </w:lvlOverride>
  </w:num>
  <w:num w:numId="247">
    <w:abstractNumId w:val="124"/>
  </w:num>
  <w:num w:numId="248">
    <w:abstractNumId w:val="124"/>
    <w:lvlOverride w:ilvl="0">
      <w:startOverride w:val="228"/>
    </w:lvlOverride>
  </w:num>
  <w:num w:numId="249">
    <w:abstractNumId w:val="125"/>
  </w:num>
  <w:num w:numId="250">
    <w:abstractNumId w:val="125"/>
    <w:lvlOverride w:ilvl="0">
      <w:startOverride w:val="229"/>
    </w:lvlOverride>
  </w:num>
  <w:num w:numId="251">
    <w:abstractNumId w:val="126"/>
  </w:num>
  <w:num w:numId="252">
    <w:abstractNumId w:val="126"/>
    <w:lvlOverride w:ilvl="0">
      <w:startOverride w:val="232"/>
    </w:lvlOverride>
  </w:num>
  <w:num w:numId="253">
    <w:abstractNumId w:val="127"/>
  </w:num>
  <w:num w:numId="254">
    <w:abstractNumId w:val="127"/>
    <w:lvlOverride w:ilvl="0">
      <w:startOverride w:val="233"/>
    </w:lvlOverride>
  </w:num>
  <w:num w:numId="255">
    <w:abstractNumId w:val="128"/>
  </w:num>
  <w:num w:numId="256">
    <w:abstractNumId w:val="128"/>
    <w:lvlOverride w:ilvl="0">
      <w:startOverride w:val="236"/>
    </w:lvlOverride>
  </w:num>
  <w:num w:numId="257">
    <w:abstractNumId w:val="129"/>
  </w:num>
  <w:num w:numId="258">
    <w:abstractNumId w:val="129"/>
    <w:lvlOverride w:ilvl="0">
      <w:startOverride w:val="237"/>
    </w:lvlOverride>
  </w:num>
  <w:num w:numId="259">
    <w:abstractNumId w:val="130"/>
  </w:num>
  <w:num w:numId="260">
    <w:abstractNumId w:val="130"/>
    <w:lvlOverride w:ilvl="0">
      <w:startOverride w:val="238"/>
    </w:lvlOverride>
  </w:num>
  <w:num w:numId="261">
    <w:abstractNumId w:val="131"/>
  </w:num>
  <w:num w:numId="262">
    <w:abstractNumId w:val="131"/>
    <w:lvlOverride w:ilvl="0">
      <w:startOverride w:val="239"/>
    </w:lvlOverride>
  </w:num>
  <w:num w:numId="263">
    <w:abstractNumId w:val="132"/>
  </w:num>
  <w:num w:numId="264">
    <w:abstractNumId w:val="132"/>
    <w:lvlOverride w:ilvl="0">
      <w:startOverride w:val="240"/>
    </w:lvlOverride>
  </w:num>
  <w:num w:numId="265">
    <w:abstractNumId w:val="133"/>
  </w:num>
  <w:num w:numId="266">
    <w:abstractNumId w:val="133"/>
    <w:lvlOverride w:ilvl="0">
      <w:startOverride w:val="243"/>
    </w:lvlOverride>
  </w:num>
  <w:num w:numId="267">
    <w:abstractNumId w:val="134"/>
  </w:num>
  <w:num w:numId="268">
    <w:abstractNumId w:val="134"/>
    <w:lvlOverride w:ilvl="0">
      <w:startOverride w:val="244"/>
    </w:lvlOverride>
  </w:num>
  <w:num w:numId="269">
    <w:abstractNumId w:val="135"/>
  </w:num>
  <w:num w:numId="270">
    <w:abstractNumId w:val="135"/>
    <w:lvlOverride w:ilvl="0">
      <w:startOverride w:val="245"/>
    </w:lvlOverride>
  </w:num>
  <w:num w:numId="271">
    <w:abstractNumId w:val="136"/>
  </w:num>
  <w:num w:numId="272">
    <w:abstractNumId w:val="136"/>
    <w:lvlOverride w:ilvl="0">
      <w:startOverride w:val="246"/>
    </w:lvlOverride>
  </w:num>
  <w:num w:numId="273">
    <w:abstractNumId w:val="137"/>
  </w:num>
  <w:num w:numId="274">
    <w:abstractNumId w:val="137"/>
    <w:lvlOverride w:ilvl="0">
      <w:startOverride w:val="247"/>
    </w:lvlOverride>
  </w:num>
  <w:num w:numId="275">
    <w:abstractNumId w:val="138"/>
  </w:num>
  <w:num w:numId="276">
    <w:abstractNumId w:val="138"/>
    <w:lvlOverride w:ilvl="0">
      <w:startOverride w:val="251"/>
    </w:lvlOverride>
  </w:num>
  <w:num w:numId="277">
    <w:abstractNumId w:val="139"/>
  </w:num>
  <w:num w:numId="278">
    <w:abstractNumId w:val="139"/>
    <w:lvlOverride w:ilvl="0">
      <w:startOverride w:val="255"/>
    </w:lvlOverride>
  </w:num>
  <w:num w:numId="279">
    <w:abstractNumId w:val="140"/>
  </w:num>
  <w:num w:numId="280">
    <w:abstractNumId w:val="140"/>
    <w:lvlOverride w:ilvl="0">
      <w:startOverride w:val="256"/>
    </w:lvlOverride>
  </w:num>
  <w:num w:numId="281">
    <w:abstractNumId w:val="141"/>
  </w:num>
  <w:num w:numId="282">
    <w:abstractNumId w:val="141"/>
    <w:lvlOverride w:ilvl="0">
      <w:startOverride w:val="257"/>
    </w:lvlOverride>
  </w:num>
  <w:num w:numId="283">
    <w:abstractNumId w:val="142"/>
  </w:num>
  <w:num w:numId="284">
    <w:abstractNumId w:val="142"/>
    <w:lvlOverride w:ilvl="0">
      <w:startOverride w:val="258"/>
    </w:lvlOverride>
  </w:num>
  <w:num w:numId="285">
    <w:abstractNumId w:val="143"/>
  </w:num>
  <w:num w:numId="286">
    <w:abstractNumId w:val="143"/>
    <w:lvlOverride w:ilvl="0">
      <w:startOverride w:val="261"/>
    </w:lvlOverride>
  </w:num>
  <w:num w:numId="287">
    <w:abstractNumId w:val="144"/>
  </w:num>
  <w:num w:numId="288">
    <w:abstractNumId w:val="144"/>
    <w:lvlOverride w:ilvl="0">
      <w:startOverride w:val="262"/>
    </w:lvlOverride>
  </w:num>
  <w:num w:numId="289">
    <w:abstractNumId w:val="145"/>
  </w:num>
  <w:num w:numId="290">
    <w:abstractNumId w:val="145"/>
    <w:lvlOverride w:ilvl="0">
      <w:startOverride w:val="265"/>
    </w:lvlOverride>
  </w:num>
  <w:num w:numId="291">
    <w:abstractNumId w:val="146"/>
  </w:num>
  <w:num w:numId="292">
    <w:abstractNumId w:val="146"/>
    <w:lvlOverride w:ilvl="0">
      <w:startOverride w:val="266"/>
    </w:lvlOverride>
  </w:num>
  <w:num w:numId="293">
    <w:abstractNumId w:val="147"/>
  </w:num>
  <w:num w:numId="294">
    <w:abstractNumId w:val="147"/>
    <w:lvlOverride w:ilvl="0">
      <w:startOverride w:val="267"/>
    </w:lvlOverride>
  </w:num>
  <w:num w:numId="295">
    <w:abstractNumId w:val="148"/>
  </w:num>
  <w:num w:numId="296">
    <w:abstractNumId w:val="148"/>
    <w:lvlOverride w:ilvl="0">
      <w:startOverride w:val="268"/>
    </w:lvlOverride>
  </w:num>
  <w:num w:numId="297">
    <w:abstractNumId w:val="149"/>
  </w:num>
  <w:num w:numId="298">
    <w:abstractNumId w:val="149"/>
    <w:lvlOverride w:ilvl="0">
      <w:startOverride w:val="269"/>
    </w:lvlOverride>
  </w:num>
  <w:num w:numId="299">
    <w:abstractNumId w:val="150"/>
  </w:num>
  <w:num w:numId="300">
    <w:abstractNumId w:val="150"/>
    <w:lvlOverride w:ilvl="0">
      <w:startOverride w:val="272"/>
    </w:lvlOverride>
  </w:num>
  <w:num w:numId="301">
    <w:abstractNumId w:val="151"/>
  </w:num>
  <w:num w:numId="302">
    <w:abstractNumId w:val="151"/>
    <w:lvlOverride w:ilvl="0">
      <w:startOverride w:val="273"/>
    </w:lvlOverride>
  </w:num>
  <w:num w:numId="303">
    <w:abstractNumId w:val="152"/>
  </w:num>
  <w:num w:numId="304">
    <w:abstractNumId w:val="152"/>
    <w:lvlOverride w:ilvl="0">
      <w:startOverride w:val="276"/>
    </w:lvlOverride>
  </w:num>
  <w:num w:numId="305">
    <w:abstractNumId w:val="153"/>
  </w:num>
  <w:num w:numId="306">
    <w:abstractNumId w:val="153"/>
    <w:lvlOverride w:ilvl="0">
      <w:startOverride w:val="277"/>
    </w:lvlOverride>
  </w:num>
  <w:num w:numId="307">
    <w:abstractNumId w:val="154"/>
  </w:num>
  <w:num w:numId="308">
    <w:abstractNumId w:val="154"/>
    <w:lvlOverride w:ilvl="0">
      <w:startOverride w:val="280"/>
    </w:lvlOverride>
  </w:num>
  <w:num w:numId="309">
    <w:abstractNumId w:val="155"/>
  </w:num>
  <w:num w:numId="310">
    <w:abstractNumId w:val="155"/>
    <w:lvlOverride w:ilvl="0">
      <w:startOverride w:val="281"/>
    </w:lvlOverride>
  </w:num>
  <w:num w:numId="311">
    <w:abstractNumId w:val="156"/>
  </w:num>
  <w:num w:numId="312">
    <w:abstractNumId w:val="156"/>
    <w:lvlOverride w:ilvl="0">
      <w:startOverride w:val="282"/>
    </w:lvlOverride>
  </w:num>
  <w:num w:numId="313">
    <w:abstractNumId w:val="157"/>
  </w:num>
  <w:num w:numId="314">
    <w:abstractNumId w:val="157"/>
    <w:lvlOverride w:ilvl="0">
      <w:startOverride w:val="283"/>
    </w:lvlOverride>
  </w:num>
  <w:num w:numId="315">
    <w:abstractNumId w:val="158"/>
  </w:num>
  <w:num w:numId="316">
    <w:abstractNumId w:val="158"/>
    <w:lvlOverride w:ilvl="0">
      <w:startOverride w:val="284"/>
    </w:lvlOverride>
  </w:num>
  <w:num w:numId="317">
    <w:abstractNumId w:val="159"/>
  </w:num>
  <w:num w:numId="318">
    <w:abstractNumId w:val="159"/>
    <w:lvlOverride w:ilvl="0">
      <w:startOverride w:val="288"/>
    </w:lvlOverride>
  </w:num>
  <w:num w:numId="319">
    <w:abstractNumId w:val="160"/>
  </w:num>
  <w:num w:numId="320">
    <w:abstractNumId w:val="160"/>
    <w:lvlOverride w:ilvl="0">
      <w:startOverride w:val="292"/>
    </w:lvlOverride>
  </w:num>
  <w:num w:numId="321">
    <w:abstractNumId w:val="161"/>
  </w:num>
  <w:num w:numId="322">
    <w:abstractNumId w:val="161"/>
    <w:lvlOverride w:ilvl="0">
      <w:startOverride w:val="293"/>
    </w:lvlOverride>
  </w:num>
  <w:num w:numId="323">
    <w:abstractNumId w:val="162"/>
  </w:num>
  <w:num w:numId="324">
    <w:abstractNumId w:val="162"/>
    <w:lvlOverride w:ilvl="0">
      <w:startOverride w:val="294"/>
    </w:lvlOverride>
  </w:num>
  <w:num w:numId="325">
    <w:abstractNumId w:val="163"/>
  </w:num>
  <w:num w:numId="326">
    <w:abstractNumId w:val="163"/>
    <w:lvlOverride w:ilvl="0">
      <w:startOverride w:val="295"/>
    </w:lvlOverride>
  </w:num>
  <w:num w:numId="327">
    <w:abstractNumId w:val="164"/>
  </w:num>
  <w:num w:numId="328">
    <w:abstractNumId w:val="164"/>
    <w:lvlOverride w:ilvl="0">
      <w:startOverride w:val="298"/>
    </w:lvlOverride>
  </w:num>
  <w:num w:numId="329">
    <w:abstractNumId w:val="165"/>
  </w:num>
  <w:num w:numId="330">
    <w:abstractNumId w:val="165"/>
    <w:lvlOverride w:ilvl="0">
      <w:startOverride w:val="299"/>
    </w:lvlOverride>
  </w:num>
  <w:num w:numId="331">
    <w:abstractNumId w:val="166"/>
  </w:num>
  <w:num w:numId="332">
    <w:abstractNumId w:val="166"/>
    <w:lvlOverride w:ilvl="0">
      <w:startOverride w:val="302"/>
    </w:lvlOverride>
  </w:num>
  <w:num w:numId="333">
    <w:abstractNumId w:val="167"/>
  </w:num>
  <w:num w:numId="334">
    <w:abstractNumId w:val="167"/>
    <w:lvlOverride w:ilvl="0">
      <w:startOverride w:val="308"/>
    </w:lvlOverride>
  </w:num>
  <w:num w:numId="335">
    <w:abstractNumId w:val="168"/>
  </w:num>
  <w:num w:numId="336">
    <w:abstractNumId w:val="168"/>
    <w:lvlOverride w:ilvl="0">
      <w:startOverride w:val="309"/>
    </w:lvlOverride>
  </w:num>
  <w:num w:numId="337">
    <w:abstractNumId w:val="169"/>
  </w:num>
  <w:num w:numId="338">
    <w:abstractNumId w:val="169"/>
    <w:lvlOverride w:ilvl="0">
      <w:startOverride w:val="310"/>
    </w:lvlOverride>
  </w:num>
  <w:num w:numId="339">
    <w:abstractNumId w:val="170"/>
  </w:num>
  <w:num w:numId="340">
    <w:abstractNumId w:val="170"/>
    <w:lvlOverride w:ilvl="0">
      <w:startOverride w:val="311"/>
    </w:lvlOverride>
  </w:num>
  <w:num w:numId="341">
    <w:abstractNumId w:val="171"/>
  </w:num>
  <w:num w:numId="342">
    <w:abstractNumId w:val="171"/>
    <w:lvlOverride w:ilvl="0">
      <w:startOverride w:val="316"/>
    </w:lvlOverride>
  </w:num>
  <w:num w:numId="343">
    <w:abstractNumId w:val="172"/>
  </w:num>
  <w:num w:numId="344">
    <w:abstractNumId w:val="172"/>
    <w:lvlOverride w:ilvl="0">
      <w:startOverride w:val="317"/>
    </w:lvlOverride>
  </w:num>
  <w:num w:numId="345">
    <w:abstractNumId w:val="173"/>
  </w:num>
  <w:num w:numId="346">
    <w:abstractNumId w:val="173"/>
    <w:lvlOverride w:ilvl="0">
      <w:startOverride w:val="322"/>
    </w:lvlOverride>
  </w:num>
  <w:num w:numId="347">
    <w:abstractNumId w:val="174"/>
  </w:num>
  <w:num w:numId="348">
    <w:abstractNumId w:val="174"/>
    <w:lvlOverride w:ilvl="0">
      <w:startOverride w:val="325"/>
    </w:lvlOverride>
  </w:num>
  <w:num w:numId="349">
    <w:abstractNumId w:val="175"/>
  </w:num>
  <w:num w:numId="350">
    <w:abstractNumId w:val="175"/>
    <w:lvlOverride w:ilvl="0">
      <w:startOverride w:val="326"/>
    </w:lvlOverride>
  </w:num>
  <w:num w:numId="351">
    <w:abstractNumId w:val="176"/>
  </w:num>
  <w:num w:numId="352">
    <w:abstractNumId w:val="176"/>
    <w:lvlOverride w:ilvl="0">
      <w:startOverride w:val="327"/>
    </w:lvlOverride>
  </w:num>
  <w:num w:numId="353">
    <w:abstractNumId w:val="177"/>
  </w:num>
  <w:num w:numId="354">
    <w:abstractNumId w:val="177"/>
    <w:lvlOverride w:ilvl="0">
      <w:startOverride w:val="328"/>
    </w:lvlOverride>
  </w:num>
  <w:num w:numId="355">
    <w:abstractNumId w:val="178"/>
  </w:num>
  <w:num w:numId="356">
    <w:abstractNumId w:val="178"/>
    <w:lvlOverride w:ilvl="0">
      <w:startOverride w:val="331"/>
    </w:lvlOverride>
  </w:num>
  <w:num w:numId="357">
    <w:abstractNumId w:val="179"/>
  </w:num>
  <w:num w:numId="358">
    <w:abstractNumId w:val="179"/>
    <w:lvlOverride w:ilvl="0">
      <w:startOverride w:val="332"/>
    </w:lvlOverride>
  </w:num>
  <w:num w:numId="359">
    <w:abstractNumId w:val="180"/>
  </w:num>
  <w:num w:numId="360">
    <w:abstractNumId w:val="180"/>
    <w:lvlOverride w:ilvl="0">
      <w:startOverride w:val="336"/>
    </w:lvlOverride>
  </w:num>
  <w:num w:numId="361">
    <w:abstractNumId w:val="181"/>
  </w:num>
  <w:num w:numId="362">
    <w:abstractNumId w:val="181"/>
    <w:lvlOverride w:ilvl="0">
      <w:startOverride w:val="337"/>
    </w:lvlOverride>
  </w:num>
  <w:num w:numId="363">
    <w:abstractNumId w:val="182"/>
  </w:num>
  <w:num w:numId="364">
    <w:abstractNumId w:val="182"/>
    <w:lvlOverride w:ilvl="0">
      <w:startOverride w:val="341"/>
    </w:lvlOverride>
  </w:num>
  <w:num w:numId="365">
    <w:abstractNumId w:val="183"/>
  </w:num>
  <w:num w:numId="366">
    <w:abstractNumId w:val="183"/>
    <w:lvlOverride w:ilvl="0">
      <w:startOverride w:val="342"/>
    </w:lvlOverride>
  </w:num>
  <w:num w:numId="367">
    <w:abstractNumId w:val="184"/>
  </w:num>
  <w:num w:numId="368">
    <w:abstractNumId w:val="184"/>
    <w:lvlOverride w:ilvl="0">
      <w:startOverride w:val="343"/>
    </w:lvlOverride>
  </w:num>
  <w:num w:numId="369">
    <w:abstractNumId w:val="185"/>
  </w:num>
  <w:num w:numId="370">
    <w:abstractNumId w:val="185"/>
    <w:lvlOverride w:ilvl="0">
      <w:startOverride w:val="344"/>
    </w:lvlOverride>
  </w:num>
  <w:num w:numId="371">
    <w:abstractNumId w:val="186"/>
  </w:num>
  <w:num w:numId="372">
    <w:abstractNumId w:val="186"/>
    <w:lvlOverride w:ilvl="0">
      <w:startOverride w:val="345"/>
    </w:lvlOverride>
  </w:num>
  <w:num w:numId="373">
    <w:abstractNumId w:val="187"/>
  </w:num>
  <w:num w:numId="374">
    <w:abstractNumId w:val="187"/>
    <w:lvlOverride w:ilvl="0">
      <w:startOverride w:val="348"/>
    </w:lvlOverride>
  </w:num>
  <w:num w:numId="375">
    <w:abstractNumId w:val="188"/>
  </w:num>
  <w:num w:numId="376">
    <w:abstractNumId w:val="188"/>
    <w:lvlOverride w:ilvl="0">
      <w:startOverride w:val="349"/>
    </w:lvlOverride>
  </w:num>
  <w:num w:numId="377">
    <w:abstractNumId w:val="189"/>
  </w:num>
  <w:num w:numId="378">
    <w:abstractNumId w:val="189"/>
    <w:lvlOverride w:ilvl="0">
      <w:startOverride w:val="352"/>
    </w:lvlOverride>
  </w:num>
  <w:num w:numId="379">
    <w:abstractNumId w:val="190"/>
  </w:num>
  <w:num w:numId="380">
    <w:abstractNumId w:val="190"/>
    <w:lvlOverride w:ilvl="0">
      <w:startOverride w:val="353"/>
    </w:lvlOverride>
  </w:num>
  <w:num w:numId="381">
    <w:abstractNumId w:val="191"/>
  </w:num>
  <w:num w:numId="382">
    <w:abstractNumId w:val="191"/>
    <w:lvlOverride w:ilvl="0">
      <w:startOverride w:val="356"/>
    </w:lvlOverride>
  </w:num>
  <w:num w:numId="383">
    <w:abstractNumId w:val="192"/>
  </w:num>
  <w:num w:numId="384">
    <w:abstractNumId w:val="192"/>
    <w:lvlOverride w:ilvl="0">
      <w:startOverride w:val="357"/>
    </w:lvlOverride>
  </w:num>
  <w:num w:numId="385">
    <w:abstractNumId w:val="193"/>
  </w:num>
  <w:num w:numId="386">
    <w:abstractNumId w:val="193"/>
    <w:lvlOverride w:ilvl="0">
      <w:startOverride w:val="358"/>
    </w:lvlOverride>
  </w:num>
  <w:num w:numId="387">
    <w:abstractNumId w:val="194"/>
  </w:num>
  <w:num w:numId="388">
    <w:abstractNumId w:val="194"/>
    <w:lvlOverride w:ilvl="0">
      <w:startOverride w:val="359"/>
    </w:lvlOverride>
  </w:num>
  <w:num w:numId="389">
    <w:abstractNumId w:val="195"/>
  </w:num>
  <w:num w:numId="390">
    <w:abstractNumId w:val="195"/>
    <w:lvlOverride w:ilvl="0">
      <w:startOverride w:val="360"/>
    </w:lvlOverride>
  </w:num>
  <w:num w:numId="391">
    <w:abstractNumId w:val="196"/>
  </w:num>
  <w:num w:numId="392">
    <w:abstractNumId w:val="196"/>
    <w:lvlOverride w:ilvl="0">
      <w:startOverride w:val="364"/>
    </w:lvlOverride>
  </w:num>
  <w:num w:numId="393">
    <w:abstractNumId w:val="197"/>
  </w:num>
  <w:num w:numId="394">
    <w:abstractNumId w:val="197"/>
    <w:lvlOverride w:ilvl="0">
      <w:startOverride w:val="368"/>
    </w:lvlOverride>
  </w:num>
  <w:num w:numId="395">
    <w:abstractNumId w:val="198"/>
  </w:num>
  <w:num w:numId="396">
    <w:abstractNumId w:val="198"/>
    <w:lvlOverride w:ilvl="0">
      <w:startOverride w:val="369"/>
    </w:lvlOverride>
  </w:num>
  <w:num w:numId="397">
    <w:abstractNumId w:val="199"/>
  </w:num>
  <w:num w:numId="398">
    <w:abstractNumId w:val="199"/>
    <w:lvlOverride w:ilvl="0">
      <w:startOverride w:val="370"/>
    </w:lvlOverride>
  </w:num>
  <w:num w:numId="399">
    <w:abstractNumId w:val="200"/>
  </w:num>
  <w:num w:numId="400">
    <w:abstractNumId w:val="200"/>
    <w:lvlOverride w:ilvl="0">
      <w:startOverride w:val="371"/>
    </w:lvlOverride>
  </w:num>
  <w:num w:numId="401">
    <w:abstractNumId w:val="201"/>
  </w:num>
  <w:num w:numId="402">
    <w:abstractNumId w:val="201"/>
    <w:lvlOverride w:ilvl="0">
      <w:startOverride w:val="374"/>
    </w:lvlOverride>
  </w:num>
  <w:num w:numId="403">
    <w:abstractNumId w:val="202"/>
  </w:num>
  <w:num w:numId="404">
    <w:abstractNumId w:val="202"/>
    <w:lvlOverride w:ilvl="0">
      <w:startOverride w:val="375"/>
    </w:lvlOverride>
  </w:num>
  <w:num w:numId="405">
    <w:abstractNumId w:val="203"/>
  </w:num>
  <w:num w:numId="406">
    <w:abstractNumId w:val="203"/>
    <w:lvlOverride w:ilvl="0">
      <w:startOverride w:val="378"/>
    </w:lvlOverride>
  </w:num>
  <w:num w:numId="407">
    <w:abstractNumId w:val="204"/>
  </w:num>
  <w:num w:numId="408">
    <w:abstractNumId w:val="204"/>
    <w:lvlOverride w:ilvl="0">
      <w:startOverride w:val="379"/>
    </w:lvlOverride>
  </w:num>
  <w:num w:numId="409">
    <w:abstractNumId w:val="205"/>
  </w:num>
  <w:num w:numId="410">
    <w:abstractNumId w:val="205"/>
    <w:lvlOverride w:ilvl="0">
      <w:startOverride w:val="380"/>
    </w:lvlOverride>
  </w:num>
  <w:num w:numId="411">
    <w:abstractNumId w:val="206"/>
  </w:num>
  <w:num w:numId="412">
    <w:abstractNumId w:val="206"/>
    <w:lvlOverride w:ilvl="0">
      <w:startOverride w:val="381"/>
    </w:lvlOverride>
  </w:num>
  <w:num w:numId="413">
    <w:abstractNumId w:val="207"/>
  </w:num>
  <w:num w:numId="414">
    <w:abstractNumId w:val="207"/>
    <w:lvlOverride w:ilvl="0">
      <w:startOverride w:val="382"/>
    </w:lvlOverride>
  </w:num>
  <w:num w:numId="415">
    <w:abstractNumId w:val="208"/>
  </w:num>
  <w:num w:numId="416">
    <w:abstractNumId w:val="208"/>
    <w:lvlOverride w:ilvl="0">
      <w:startOverride w:val="384"/>
    </w:lvlOverride>
  </w:num>
  <w:num w:numId="417">
    <w:abstractNumId w:val="209"/>
  </w:num>
  <w:num w:numId="418">
    <w:abstractNumId w:val="209"/>
    <w:lvlOverride w:ilvl="0">
      <w:startOverride w:val="385"/>
    </w:lvlOverride>
  </w:num>
  <w:num w:numId="419">
    <w:abstractNumId w:val="210"/>
  </w:num>
  <w:num w:numId="420">
    <w:abstractNumId w:val="210"/>
    <w:lvlOverride w:ilvl="0">
      <w:startOverride w:val="388"/>
    </w:lvlOverride>
  </w:num>
  <w:num w:numId="421">
    <w:abstractNumId w:val="211"/>
  </w:num>
  <w:num w:numId="422">
    <w:abstractNumId w:val="211"/>
    <w:lvlOverride w:ilvl="0">
      <w:startOverride w:val="389"/>
    </w:lvlOverride>
  </w:num>
  <w:num w:numId="423">
    <w:abstractNumId w:val="212"/>
  </w:num>
  <w:num w:numId="424">
    <w:abstractNumId w:val="212"/>
    <w:lvlOverride w:ilvl="0">
      <w:startOverride w:val="392"/>
    </w:lvlOverride>
  </w:num>
  <w:num w:numId="425">
    <w:abstractNumId w:val="213"/>
  </w:num>
  <w:num w:numId="426">
    <w:abstractNumId w:val="213"/>
    <w:lvlOverride w:ilvl="0">
      <w:startOverride w:val="393"/>
    </w:lvlOverride>
  </w:num>
  <w:num w:numId="427">
    <w:abstractNumId w:val="214"/>
  </w:num>
  <w:num w:numId="428">
    <w:abstractNumId w:val="214"/>
    <w:lvlOverride w:ilvl="0">
      <w:startOverride w:val="396"/>
    </w:lvlOverride>
  </w:num>
  <w:num w:numId="429">
    <w:abstractNumId w:val="215"/>
  </w:num>
  <w:num w:numId="430">
    <w:abstractNumId w:val="215"/>
    <w:lvlOverride w:ilvl="0">
      <w:startOverride w:val="397"/>
    </w:lvlOverride>
  </w:num>
  <w:num w:numId="431">
    <w:abstractNumId w:val="216"/>
  </w:num>
  <w:num w:numId="432">
    <w:abstractNumId w:val="216"/>
    <w:lvlOverride w:ilvl="0">
      <w:startOverride w:val="400"/>
    </w:lvlOverride>
  </w:num>
  <w:num w:numId="433">
    <w:abstractNumId w:val="217"/>
  </w:num>
  <w:num w:numId="434">
    <w:abstractNumId w:val="217"/>
    <w:lvlOverride w:ilvl="0">
      <w:startOverride w:val="401"/>
    </w:lvlOverride>
  </w:num>
  <w:num w:numId="435">
    <w:abstractNumId w:val="218"/>
  </w:num>
  <w:num w:numId="436">
    <w:abstractNumId w:val="218"/>
    <w:lvlOverride w:ilvl="0">
      <w:startOverride w:val="402"/>
    </w:lvlOverride>
  </w:num>
  <w:num w:numId="437">
    <w:abstractNumId w:val="219"/>
  </w:num>
  <w:num w:numId="438">
    <w:abstractNumId w:val="219"/>
    <w:lvlOverride w:ilvl="0">
      <w:startOverride w:val="403"/>
    </w:lvlOverride>
  </w:num>
  <w:num w:numId="439">
    <w:abstractNumId w:val="220"/>
  </w:num>
  <w:num w:numId="440">
    <w:abstractNumId w:val="220"/>
    <w:lvlOverride w:ilvl="0">
      <w:startOverride w:val="404"/>
    </w:lvlOverride>
  </w:num>
  <w:num w:numId="441">
    <w:abstractNumId w:val="221"/>
  </w:num>
  <w:num w:numId="442">
    <w:abstractNumId w:val="221"/>
    <w:lvlOverride w:ilvl="0">
      <w:startOverride w:val="408"/>
    </w:lvlOverride>
  </w:num>
  <w:num w:numId="443">
    <w:abstractNumId w:val="222"/>
  </w:num>
  <w:num w:numId="444">
    <w:abstractNumId w:val="222"/>
    <w:lvlOverride w:ilvl="0">
      <w:startOverride w:val="412"/>
    </w:lvlOverride>
  </w:num>
  <w:num w:numId="445">
    <w:abstractNumId w:val="223"/>
  </w:num>
  <w:num w:numId="446">
    <w:abstractNumId w:val="223"/>
    <w:lvlOverride w:ilvl="0">
      <w:startOverride w:val="413"/>
    </w:lvlOverride>
  </w:num>
  <w:num w:numId="447">
    <w:abstractNumId w:val="224"/>
  </w:num>
  <w:num w:numId="448">
    <w:abstractNumId w:val="224"/>
    <w:lvlOverride w:ilvl="0">
      <w:startOverride w:val="414"/>
    </w:lvlOverride>
  </w:num>
  <w:num w:numId="449">
    <w:abstractNumId w:val="225"/>
  </w:num>
  <w:num w:numId="450">
    <w:abstractNumId w:val="225"/>
    <w:lvlOverride w:ilvl="0">
      <w:startOverride w:val="415"/>
    </w:lvlOverride>
  </w:num>
  <w:num w:numId="451">
    <w:abstractNumId w:val="226"/>
  </w:num>
  <w:num w:numId="452">
    <w:abstractNumId w:val="226"/>
    <w:lvlOverride w:ilvl="0">
      <w:startOverride w:val="418"/>
    </w:lvlOverride>
  </w:num>
  <w:num w:numId="453">
    <w:abstractNumId w:val="227"/>
  </w:num>
  <w:num w:numId="454">
    <w:abstractNumId w:val="227"/>
    <w:lvlOverride w:ilvl="0">
      <w:startOverride w:val="419"/>
    </w:lvlOverride>
  </w:num>
  <w:num w:numId="455">
    <w:abstractNumId w:val="228"/>
  </w:num>
  <w:num w:numId="456">
    <w:abstractNumId w:val="228"/>
    <w:lvlOverride w:ilvl="0">
      <w:startOverride w:val="422"/>
    </w:lvlOverride>
  </w:num>
  <w:num w:numId="457">
    <w:abstractNumId w:val="229"/>
  </w:num>
  <w:num w:numId="458">
    <w:abstractNumId w:val="229"/>
    <w:lvlOverride w:ilvl="0">
      <w:startOverride w:val="423"/>
    </w:lvlOverride>
  </w:num>
  <w:num w:numId="459">
    <w:abstractNumId w:val="230"/>
  </w:num>
  <w:num w:numId="460">
    <w:abstractNumId w:val="230"/>
    <w:lvlOverride w:ilvl="0">
      <w:startOverride w:val="426"/>
    </w:lvlOverride>
  </w:num>
  <w:num w:numId="461">
    <w:abstractNumId w:val="231"/>
  </w:num>
  <w:num w:numId="462">
    <w:abstractNumId w:val="231"/>
    <w:lvlOverride w:ilvl="0">
      <w:startOverride w:val="427"/>
    </w:lvlOverride>
  </w:num>
  <w:num w:numId="463">
    <w:abstractNumId w:val="232"/>
  </w:num>
  <w:num w:numId="464">
    <w:abstractNumId w:val="232"/>
    <w:lvlOverride w:ilvl="0">
      <w:startOverride w:val="428"/>
    </w:lvlOverride>
  </w:num>
  <w:num w:numId="465">
    <w:abstractNumId w:val="233"/>
  </w:num>
  <w:num w:numId="466">
    <w:abstractNumId w:val="233"/>
    <w:lvlOverride w:ilvl="0">
      <w:startOverride w:val="429"/>
    </w:lvlOverride>
  </w:num>
  <w:num w:numId="467">
    <w:abstractNumId w:val="234"/>
  </w:num>
  <w:num w:numId="468">
    <w:abstractNumId w:val="234"/>
    <w:lvlOverride w:ilvl="0">
      <w:startOverride w:val="430"/>
    </w:lvlOverride>
  </w:num>
  <w:num w:numId="469">
    <w:abstractNumId w:val="235"/>
  </w:num>
  <w:num w:numId="470">
    <w:abstractNumId w:val="235"/>
    <w:lvlOverride w:ilvl="0">
      <w:startOverride w:val="433"/>
    </w:lvlOverride>
  </w:num>
  <w:num w:numId="471">
    <w:abstractNumId w:val="236"/>
  </w:num>
  <w:num w:numId="472">
    <w:abstractNumId w:val="236"/>
    <w:lvlOverride w:ilvl="0">
      <w:startOverride w:val="434"/>
    </w:lvlOverride>
  </w:num>
  <w:num w:numId="473">
    <w:abstractNumId w:val="237"/>
  </w:num>
  <w:num w:numId="474">
    <w:abstractNumId w:val="237"/>
    <w:lvlOverride w:ilvl="0">
      <w:startOverride w:val="437"/>
    </w:lvlOverride>
  </w:num>
  <w:num w:numId="475">
    <w:abstractNumId w:val="238"/>
  </w:num>
  <w:num w:numId="476">
    <w:abstractNumId w:val="238"/>
    <w:lvlOverride w:ilvl="0">
      <w:startOverride w:val="438"/>
    </w:lvlOverride>
  </w:num>
  <w:num w:numId="477">
    <w:abstractNumId w:val="239"/>
  </w:num>
  <w:num w:numId="478">
    <w:abstractNumId w:val="239"/>
    <w:lvlOverride w:ilvl="0">
      <w:startOverride w:val="440"/>
    </w:lvlOverride>
  </w:num>
  <w:num w:numId="479">
    <w:abstractNumId w:val="240"/>
  </w:num>
  <w:num w:numId="480">
    <w:abstractNumId w:val="240"/>
    <w:lvlOverride w:ilvl="0">
      <w:startOverride w:val="441"/>
    </w:lvlOverride>
  </w:num>
  <w:num w:numId="481">
    <w:abstractNumId w:val="241"/>
  </w:num>
  <w:num w:numId="482">
    <w:abstractNumId w:val="241"/>
    <w:lvlOverride w:ilvl="0">
      <w:startOverride w:val="442"/>
    </w:lvlOverride>
  </w:num>
  <w:num w:numId="483">
    <w:abstractNumId w:val="242"/>
  </w:num>
  <w:num w:numId="484">
    <w:abstractNumId w:val="242"/>
    <w:lvlOverride w:ilvl="0">
      <w:startOverride w:val="443"/>
    </w:lvlOverride>
  </w:num>
  <w:num w:numId="485">
    <w:abstractNumId w:val="243"/>
  </w:num>
  <w:num w:numId="486">
    <w:abstractNumId w:val="243"/>
    <w:lvlOverride w:ilvl="0">
      <w:startOverride w:val="444"/>
    </w:lvlOverride>
  </w:num>
  <w:num w:numId="487">
    <w:abstractNumId w:val="244"/>
  </w:num>
  <w:num w:numId="488">
    <w:abstractNumId w:val="244"/>
    <w:lvlOverride w:ilvl="0">
      <w:startOverride w:val="448"/>
    </w:lvlOverride>
  </w:num>
  <w:num w:numId="489">
    <w:abstractNumId w:val="245"/>
  </w:num>
  <w:num w:numId="490">
    <w:abstractNumId w:val="245"/>
    <w:lvlOverride w:ilvl="0">
      <w:startOverride w:val="452"/>
    </w:lvlOverride>
  </w:num>
  <w:num w:numId="491">
    <w:abstractNumId w:val="246"/>
  </w:num>
  <w:num w:numId="492">
    <w:abstractNumId w:val="246"/>
    <w:lvlOverride w:ilvl="0">
      <w:startOverride w:val="453"/>
    </w:lvlOverride>
  </w:num>
  <w:num w:numId="493">
    <w:abstractNumId w:val="247"/>
  </w:num>
  <w:num w:numId="494">
    <w:abstractNumId w:val="247"/>
    <w:lvlOverride w:ilvl="0">
      <w:startOverride w:val="454"/>
    </w:lvlOverride>
  </w:num>
  <w:num w:numId="495">
    <w:abstractNumId w:val="248"/>
  </w:num>
  <w:num w:numId="496">
    <w:abstractNumId w:val="248"/>
    <w:lvlOverride w:ilvl="0">
      <w:startOverride w:val="455"/>
    </w:lvlOverride>
  </w:num>
  <w:num w:numId="497">
    <w:abstractNumId w:val="249"/>
  </w:num>
  <w:num w:numId="498">
    <w:abstractNumId w:val="249"/>
    <w:lvlOverride w:ilvl="0">
      <w:startOverride w:val="458"/>
    </w:lvlOverride>
  </w:num>
  <w:num w:numId="499">
    <w:abstractNumId w:val="250"/>
  </w:num>
  <w:num w:numId="500">
    <w:abstractNumId w:val="250"/>
    <w:lvlOverride w:ilvl="0">
      <w:startOverride w:val="459"/>
    </w:lvlOverride>
  </w:num>
  <w:num w:numId="501">
    <w:abstractNumId w:val="251"/>
  </w:num>
  <w:num w:numId="502">
    <w:abstractNumId w:val="251"/>
    <w:lvlOverride w:ilvl="0">
      <w:startOverride w:val="462"/>
    </w:lvlOverride>
  </w:num>
  <w:num w:numId="503">
    <w:abstractNumId w:val="252"/>
  </w:num>
  <w:num w:numId="504">
    <w:abstractNumId w:val="252"/>
    <w:lvlOverride w:ilvl="0">
      <w:startOverride w:val="468"/>
    </w:lvlOverride>
  </w:num>
  <w:num w:numId="505">
    <w:abstractNumId w:val="253"/>
  </w:num>
  <w:num w:numId="506">
    <w:abstractNumId w:val="253"/>
    <w:lvlOverride w:ilvl="0">
      <w:startOverride w:val="469"/>
    </w:lvlOverride>
  </w:num>
  <w:num w:numId="507">
    <w:abstractNumId w:val="254"/>
  </w:num>
  <w:num w:numId="508">
    <w:abstractNumId w:val="254"/>
    <w:lvlOverride w:ilvl="0">
      <w:startOverride w:val="470"/>
    </w:lvlOverride>
  </w:num>
  <w:num w:numId="509">
    <w:abstractNumId w:val="255"/>
  </w:num>
  <w:num w:numId="510">
    <w:abstractNumId w:val="255"/>
    <w:lvlOverride w:ilvl="0">
      <w:startOverride w:val="471"/>
    </w:lvlOverride>
  </w:num>
  <w:num w:numId="511">
    <w:abstractNumId w:val="256"/>
  </w:num>
  <w:num w:numId="512">
    <w:abstractNumId w:val="256"/>
    <w:lvlOverride w:ilvl="0">
      <w:startOverride w:val="476"/>
    </w:lvlOverride>
  </w:num>
  <w:num w:numId="513">
    <w:abstractNumId w:val="257"/>
  </w:num>
  <w:num w:numId="514">
    <w:abstractNumId w:val="257"/>
    <w:lvlOverride w:ilvl="0">
      <w:startOverride w:val="477"/>
    </w:lvlOverride>
  </w:num>
  <w:num w:numId="515">
    <w:abstractNumId w:val="258"/>
  </w:num>
  <w:num w:numId="516">
    <w:abstractNumId w:val="258"/>
    <w:lvlOverride w:ilvl="0">
      <w:startOverride w:val="482"/>
    </w:lvlOverride>
  </w:num>
  <w:num w:numId="517">
    <w:abstractNumId w:val="259"/>
  </w:num>
  <w:num w:numId="518">
    <w:abstractNumId w:val="259"/>
    <w:lvlOverride w:ilvl="0">
      <w:startOverride w:val="483"/>
    </w:lvlOverride>
  </w:num>
  <w:num w:numId="519">
    <w:abstractNumId w:val="260"/>
  </w:num>
  <w:num w:numId="520">
    <w:abstractNumId w:val="260"/>
    <w:lvlOverride w:ilvl="0">
      <w:startOverride w:val="488"/>
    </w:lvlOverride>
  </w:num>
  <w:num w:numId="521">
    <w:abstractNumId w:val="261"/>
  </w:num>
  <w:num w:numId="522">
    <w:abstractNumId w:val="261"/>
    <w:lvlOverride w:ilvl="0">
      <w:startOverride w:val="491"/>
    </w:lvlOverride>
  </w:num>
  <w:num w:numId="523">
    <w:abstractNumId w:val="262"/>
  </w:num>
  <w:num w:numId="524">
    <w:abstractNumId w:val="262"/>
    <w:lvlOverride w:ilvl="0">
      <w:startOverride w:val="492"/>
    </w:lvlOverride>
  </w:num>
  <w:num w:numId="525">
    <w:abstractNumId w:val="263"/>
  </w:num>
  <w:num w:numId="526">
    <w:abstractNumId w:val="263"/>
    <w:lvlOverride w:ilvl="0">
      <w:startOverride w:val="493"/>
    </w:lvlOverride>
  </w:num>
  <w:num w:numId="527">
    <w:abstractNumId w:val="264"/>
  </w:num>
  <w:num w:numId="528">
    <w:abstractNumId w:val="264"/>
    <w:lvlOverride w:ilvl="0">
      <w:startOverride w:val="494"/>
    </w:lvlOverride>
  </w:num>
  <w:num w:numId="529">
    <w:abstractNumId w:val="265"/>
  </w:num>
  <w:num w:numId="530">
    <w:abstractNumId w:val="265"/>
    <w:lvlOverride w:ilvl="0">
      <w:startOverride w:val="497"/>
    </w:lvlOverride>
  </w:num>
  <w:num w:numId="531">
    <w:abstractNumId w:val="266"/>
  </w:num>
  <w:num w:numId="532">
    <w:abstractNumId w:val="266"/>
    <w:lvlOverride w:ilvl="0">
      <w:startOverride w:val="498"/>
    </w:lvlOverride>
  </w:num>
  <w:num w:numId="533">
    <w:abstractNumId w:val="267"/>
  </w:num>
  <w:num w:numId="534">
    <w:abstractNumId w:val="267"/>
    <w:lvlOverride w:ilvl="0">
      <w:startOverride w:val="502"/>
    </w:lvlOverride>
  </w:num>
  <w:num w:numId="535">
    <w:abstractNumId w:val="268"/>
  </w:num>
  <w:num w:numId="536">
    <w:abstractNumId w:val="268"/>
    <w:lvlOverride w:ilvl="0">
      <w:startOverride w:val="507"/>
    </w:lvlOverride>
  </w:num>
  <w:num w:numId="537">
    <w:abstractNumId w:val="269"/>
  </w:num>
  <w:num w:numId="538">
    <w:abstractNumId w:val="270"/>
  </w:num>
  <w:num w:numId="539">
    <w:abstractNumId w:val="270"/>
    <w:lvlOverride w:ilvl="0">
      <w:startOverride w:val="508"/>
    </w:lvlOverride>
  </w:num>
  <w:num w:numId="540">
    <w:abstractNumId w:val="271"/>
  </w:num>
  <w:num w:numId="541">
    <w:abstractNumId w:val="271"/>
    <w:lvlOverride w:ilvl="0">
      <w:startOverride w:val="509"/>
    </w:lvlOverride>
  </w:num>
  <w:num w:numId="542">
    <w:abstractNumId w:val="272"/>
  </w:num>
  <w:num w:numId="543">
    <w:abstractNumId w:val="272"/>
    <w:lvlOverride w:ilvl="0">
      <w:startOverride w:val="510"/>
    </w:lvlOverride>
  </w:num>
  <w:num w:numId="544">
    <w:abstractNumId w:val="273"/>
  </w:num>
  <w:num w:numId="545">
    <w:abstractNumId w:val="273"/>
    <w:lvlOverride w:ilvl="0">
      <w:startOverride w:val="512"/>
    </w:lvlOverride>
  </w:num>
  <w:num w:numId="546">
    <w:abstractNumId w:val="274"/>
  </w:num>
  <w:num w:numId="547">
    <w:abstractNumId w:val="274"/>
    <w:lvlOverride w:ilvl="0">
      <w:startOverride w:val="513"/>
    </w:lvlOverride>
  </w:num>
  <w:num w:numId="548">
    <w:abstractNumId w:val="275"/>
  </w:num>
  <w:num w:numId="549">
    <w:abstractNumId w:val="275"/>
    <w:lvlOverride w:ilvl="0">
      <w:startOverride w:val="515"/>
    </w:lvlOverride>
  </w:num>
  <w:num w:numId="550">
    <w:abstractNumId w:val="276"/>
  </w:num>
  <w:num w:numId="551">
    <w:abstractNumId w:val="276"/>
    <w:lvlOverride w:ilvl="0">
      <w:startOverride w:val="516"/>
    </w:lvlOverride>
  </w:num>
  <w:num w:numId="552">
    <w:abstractNumId w:val="277"/>
  </w:num>
  <w:num w:numId="553">
    <w:abstractNumId w:val="277"/>
    <w:lvlOverride w:ilvl="0">
      <w:startOverride w:val="518"/>
    </w:lvlOverride>
  </w:num>
  <w:num w:numId="554">
    <w:abstractNumId w:val="278"/>
  </w:num>
  <w:num w:numId="555">
    <w:abstractNumId w:val="278"/>
    <w:lvlOverride w:ilvl="0">
      <w:startOverride w:val="519"/>
    </w:lvlOverride>
  </w:num>
  <w:num w:numId="556">
    <w:abstractNumId w:val="279"/>
  </w:num>
  <w:num w:numId="557">
    <w:abstractNumId w:val="279"/>
    <w:lvlOverride w:ilvl="0">
      <w:startOverride w:val="521"/>
    </w:lvlOverride>
  </w:num>
  <w:num w:numId="558">
    <w:abstractNumId w:val="280"/>
  </w:num>
  <w:num w:numId="559">
    <w:abstractNumId w:val="280"/>
    <w:lvlOverride w:ilvl="0">
      <w:startOverride w:val="524"/>
    </w:lvlOverride>
  </w:num>
  <w:num w:numId="560">
    <w:abstractNumId w:val="281"/>
  </w:num>
  <w:num w:numId="561">
    <w:abstractNumId w:val="281"/>
    <w:lvlOverride w:ilvl="0">
      <w:startOverride w:val="525"/>
    </w:lvlOverride>
  </w:num>
  <w:num w:numId="562">
    <w:abstractNumId w:val="282"/>
  </w:num>
  <w:num w:numId="563">
    <w:abstractNumId w:val="282"/>
    <w:lvlOverride w:ilvl="0">
      <w:startOverride w:val="526"/>
    </w:lvlOverride>
  </w:num>
  <w:num w:numId="564">
    <w:abstractNumId w:val="283"/>
  </w:num>
  <w:num w:numId="565">
    <w:abstractNumId w:val="283"/>
    <w:lvlOverride w:ilvl="0">
      <w:startOverride w:val="527"/>
    </w:lvlOverride>
  </w:num>
  <w:num w:numId="566">
    <w:abstractNumId w:val="284"/>
  </w:num>
  <w:num w:numId="567">
    <w:abstractNumId w:val="284"/>
    <w:lvlOverride w:ilvl="0">
      <w:startOverride w:val="529"/>
    </w:lvlOverride>
  </w:num>
  <w:num w:numId="568">
    <w:abstractNumId w:val="285"/>
  </w:num>
  <w:num w:numId="569">
    <w:abstractNumId w:val="285"/>
    <w:lvlOverride w:ilvl="0">
      <w:startOverride w:val="531"/>
    </w:lvlOverride>
  </w:num>
  <w:num w:numId="570">
    <w:abstractNumId w:val="286"/>
  </w:num>
  <w:num w:numId="571">
    <w:abstractNumId w:val="286"/>
    <w:lvlOverride w:ilvl="0">
      <w:startOverride w:val="532"/>
    </w:lvlOverride>
  </w:num>
  <w:num w:numId="572">
    <w:abstractNumId w:val="287"/>
  </w:num>
  <w:num w:numId="573">
    <w:abstractNumId w:val="287"/>
    <w:lvlOverride w:ilvl="0">
      <w:startOverride w:val="533"/>
    </w:lvlOverride>
  </w:num>
  <w:num w:numId="574">
    <w:abstractNumId w:val="288"/>
  </w:num>
  <w:num w:numId="575">
    <w:abstractNumId w:val="288"/>
    <w:lvlOverride w:ilvl="0">
      <w:startOverride w:val="534"/>
    </w:lvlOverride>
  </w:num>
  <w:num w:numId="576">
    <w:abstractNumId w:val="289"/>
  </w:num>
  <w:num w:numId="577">
    <w:abstractNumId w:val="289"/>
    <w:lvlOverride w:ilvl="0">
      <w:startOverride w:val="537"/>
    </w:lvlOverride>
  </w:num>
  <w:num w:numId="578">
    <w:abstractNumId w:val="290"/>
  </w:num>
  <w:num w:numId="579">
    <w:abstractNumId w:val="290"/>
    <w:lvlOverride w:ilvl="0">
      <w:startOverride w:val="538"/>
    </w:lvlOverride>
  </w:num>
  <w:num w:numId="580">
    <w:abstractNumId w:val="291"/>
  </w:num>
  <w:num w:numId="581">
    <w:abstractNumId w:val="291"/>
    <w:lvlOverride w:ilvl="0">
      <w:startOverride w:val="541"/>
    </w:lvlOverride>
  </w:num>
  <w:num w:numId="582">
    <w:abstractNumId w:val="292"/>
  </w:num>
  <w:num w:numId="583">
    <w:abstractNumId w:val="292"/>
    <w:lvlOverride w:ilvl="0">
      <w:startOverride w:val="542"/>
    </w:lvlOverride>
  </w:num>
  <w:num w:numId="584">
    <w:abstractNumId w:val="293"/>
  </w:num>
  <w:num w:numId="585">
    <w:abstractNumId w:val="293"/>
    <w:lvlOverride w:ilvl="0">
      <w:startOverride w:val="545"/>
    </w:lvlOverride>
  </w:num>
  <w:num w:numId="586">
    <w:abstractNumId w:val="294"/>
  </w:num>
  <w:num w:numId="587">
    <w:abstractNumId w:val="294"/>
    <w:lvlOverride w:ilvl="0">
      <w:startOverride w:val="546"/>
    </w:lvlOverride>
  </w:num>
  <w:num w:numId="588">
    <w:abstractNumId w:val="295"/>
  </w:num>
  <w:num w:numId="589">
    <w:abstractNumId w:val="295"/>
    <w:lvlOverride w:ilvl="0">
      <w:startOverride w:val="547"/>
    </w:lvlOverride>
  </w:num>
  <w:num w:numId="590">
    <w:abstractNumId w:val="296"/>
  </w:num>
  <w:num w:numId="591">
    <w:abstractNumId w:val="296"/>
    <w:lvlOverride w:ilvl="0">
      <w:startOverride w:val="548"/>
    </w:lvlOverride>
  </w:num>
  <w:num w:numId="592">
    <w:abstractNumId w:val="297"/>
  </w:num>
  <w:num w:numId="593">
    <w:abstractNumId w:val="297"/>
    <w:lvlOverride w:ilvl="0">
      <w:startOverride w:val="549"/>
    </w:lvlOverride>
  </w:num>
  <w:num w:numId="594">
    <w:abstractNumId w:val="298"/>
  </w:num>
  <w:num w:numId="595">
    <w:abstractNumId w:val="298"/>
    <w:lvlOverride w:ilvl="0">
      <w:startOverride w:val="552"/>
    </w:lvlOverride>
  </w:num>
  <w:num w:numId="596">
    <w:abstractNumId w:val="299"/>
  </w:num>
  <w:num w:numId="597">
    <w:abstractNumId w:val="299"/>
    <w:lvlOverride w:ilvl="0">
      <w:startOverride w:val="553"/>
    </w:lvlOverride>
  </w:num>
  <w:num w:numId="598">
    <w:abstractNumId w:val="300"/>
  </w:num>
  <w:num w:numId="599">
    <w:abstractNumId w:val="300"/>
    <w:lvlOverride w:ilvl="0">
      <w:startOverride w:val="556"/>
    </w:lvlOverride>
  </w:num>
  <w:num w:numId="600">
    <w:abstractNumId w:val="301"/>
  </w:num>
  <w:num w:numId="601">
    <w:abstractNumId w:val="301"/>
    <w:lvlOverride w:ilvl="0">
      <w:startOverride w:val="557"/>
    </w:lvlOverride>
  </w:num>
  <w:num w:numId="602">
    <w:abstractNumId w:val="302"/>
  </w:num>
  <w:num w:numId="603">
    <w:abstractNumId w:val="302"/>
    <w:lvlOverride w:ilvl="0">
      <w:startOverride w:val="558"/>
    </w:lvlOverride>
  </w:num>
  <w:num w:numId="604">
    <w:abstractNumId w:val="303"/>
  </w:num>
  <w:num w:numId="605">
    <w:abstractNumId w:val="303"/>
    <w:lvlOverride w:ilvl="0">
      <w:startOverride w:val="559"/>
    </w:lvlOverride>
  </w:num>
  <w:num w:numId="606">
    <w:abstractNumId w:val="304"/>
  </w:num>
  <w:num w:numId="607">
    <w:abstractNumId w:val="304"/>
    <w:lvlOverride w:ilvl="0">
      <w:startOverride w:val="560"/>
    </w:lvlOverride>
  </w:num>
  <w:num w:numId="608">
    <w:abstractNumId w:val="305"/>
  </w:num>
  <w:num w:numId="609">
    <w:abstractNumId w:val="305"/>
    <w:lvlOverride w:ilvl="0">
      <w:startOverride w:val="563"/>
    </w:lvlOverride>
  </w:num>
  <w:num w:numId="610">
    <w:abstractNumId w:val="306"/>
  </w:num>
  <w:num w:numId="611">
    <w:abstractNumId w:val="306"/>
    <w:lvlOverride w:ilvl="0">
      <w:startOverride w:val="567"/>
    </w:lvlOverride>
  </w:num>
  <w:num w:numId="612">
    <w:abstractNumId w:val="307"/>
  </w:num>
  <w:num w:numId="613">
    <w:abstractNumId w:val="307"/>
    <w:lvlOverride w:ilvl="0">
      <w:startOverride w:val="568"/>
    </w:lvlOverride>
  </w:num>
  <w:num w:numId="614">
    <w:abstractNumId w:val="308"/>
  </w:num>
  <w:num w:numId="615">
    <w:abstractNumId w:val="308"/>
    <w:lvlOverride w:ilvl="0">
      <w:startOverride w:val="569"/>
    </w:lvlOverride>
  </w:num>
  <w:num w:numId="616">
    <w:abstractNumId w:val="309"/>
  </w:num>
  <w:num w:numId="617">
    <w:abstractNumId w:val="309"/>
    <w:lvlOverride w:ilvl="0">
      <w:startOverride w:val="570"/>
    </w:lvlOverride>
  </w:num>
  <w:num w:numId="618">
    <w:abstractNumId w:val="310"/>
  </w:num>
  <w:num w:numId="619">
    <w:abstractNumId w:val="310"/>
    <w:lvlOverride w:ilvl="0">
      <w:startOverride w:val="573"/>
    </w:lvlOverride>
  </w:num>
  <w:num w:numId="620">
    <w:abstractNumId w:val="311"/>
  </w:num>
  <w:num w:numId="621">
    <w:abstractNumId w:val="311"/>
    <w:lvlOverride w:ilvl="0">
      <w:startOverride w:val="574"/>
    </w:lvlOverride>
  </w:num>
  <w:num w:numId="622">
    <w:abstractNumId w:val="312"/>
  </w:num>
  <w:num w:numId="623">
    <w:abstractNumId w:val="312"/>
    <w:lvlOverride w:ilvl="0">
      <w:startOverride w:val="577"/>
    </w:lvlOverride>
  </w:num>
  <w:num w:numId="624">
    <w:abstractNumId w:val="313"/>
  </w:num>
  <w:num w:numId="625">
    <w:abstractNumId w:val="313"/>
    <w:lvlOverride w:ilvl="0">
      <w:startOverride w:val="578"/>
    </w:lvlOverride>
  </w:num>
  <w:num w:numId="626">
    <w:abstractNumId w:val="314"/>
  </w:num>
  <w:num w:numId="627">
    <w:abstractNumId w:val="314"/>
    <w:lvlOverride w:ilvl="0">
      <w:startOverride w:val="581"/>
    </w:lvlOverride>
  </w:num>
  <w:num w:numId="628">
    <w:abstractNumId w:val="315"/>
  </w:num>
  <w:num w:numId="629">
    <w:abstractNumId w:val="315"/>
    <w:lvlOverride w:ilvl="0">
      <w:startOverride w:val="584"/>
    </w:lvlOverride>
  </w:num>
  <w:num w:numId="630">
    <w:abstractNumId w:val="316"/>
  </w:num>
  <w:num w:numId="631">
    <w:abstractNumId w:val="316"/>
    <w:lvlOverride w:ilvl="0">
      <w:startOverride w:val="585"/>
    </w:lvlOverride>
  </w:num>
  <w:num w:numId="632">
    <w:abstractNumId w:val="317"/>
  </w:num>
  <w:num w:numId="633">
    <w:abstractNumId w:val="317"/>
    <w:lvlOverride w:ilvl="0">
      <w:startOverride w:val="586"/>
    </w:lvlOverride>
  </w:num>
  <w:num w:numId="634">
    <w:abstractNumId w:val="318"/>
  </w:num>
  <w:num w:numId="635">
    <w:abstractNumId w:val="318"/>
    <w:lvlOverride w:ilvl="0">
      <w:startOverride w:val="587"/>
    </w:lvlOverride>
  </w:num>
  <w:num w:numId="636">
    <w:abstractNumId w:val="319"/>
  </w:num>
  <w:num w:numId="637">
    <w:abstractNumId w:val="319"/>
    <w:lvlOverride w:ilvl="0">
      <w:startOverride w:val="591"/>
    </w:lvlOverride>
  </w:num>
  <w:num w:numId="638">
    <w:abstractNumId w:val="320"/>
  </w:num>
  <w:num w:numId="639">
    <w:abstractNumId w:val="320"/>
    <w:lvlOverride w:ilvl="0">
      <w:startOverride w:val="596"/>
    </w:lvlOverride>
  </w:num>
  <w:num w:numId="640">
    <w:abstractNumId w:val="321"/>
  </w:num>
  <w:num w:numId="641">
    <w:abstractNumId w:val="321"/>
    <w:lvlOverride w:ilvl="0">
      <w:startOverride w:val="597"/>
    </w:lvlOverride>
  </w:num>
  <w:num w:numId="642">
    <w:abstractNumId w:val="322"/>
  </w:num>
  <w:num w:numId="643">
    <w:abstractNumId w:val="322"/>
    <w:lvlOverride w:ilvl="0">
      <w:startOverride w:val="598"/>
    </w:lvlOverride>
  </w:num>
  <w:num w:numId="644">
    <w:abstractNumId w:val="323"/>
  </w:num>
  <w:num w:numId="645">
    <w:abstractNumId w:val="323"/>
    <w:lvlOverride w:ilvl="0">
      <w:startOverride w:val="599"/>
    </w:lvlOverride>
  </w:num>
  <w:num w:numId="646">
    <w:abstractNumId w:val="324"/>
  </w:num>
  <w:num w:numId="647">
    <w:abstractNumId w:val="324"/>
    <w:lvlOverride w:ilvl="0">
      <w:startOverride w:val="604"/>
    </w:lvlOverride>
  </w:num>
  <w:num w:numId="648">
    <w:abstractNumId w:val="325"/>
  </w:num>
  <w:num w:numId="649">
    <w:abstractNumId w:val="325"/>
    <w:lvlOverride w:ilvl="0">
      <w:startOverride w:val="605"/>
    </w:lvlOverride>
  </w:num>
  <w:num w:numId="650">
    <w:abstractNumId w:val="326"/>
  </w:num>
  <w:num w:numId="651">
    <w:abstractNumId w:val="326"/>
    <w:lvlOverride w:ilvl="0">
      <w:startOverride w:val="610"/>
    </w:lvlOverride>
  </w:num>
  <w:num w:numId="652">
    <w:abstractNumId w:val="327"/>
  </w:num>
  <w:num w:numId="653">
    <w:abstractNumId w:val="327"/>
    <w:lvlOverride w:ilvl="0">
      <w:startOverride w:val="612"/>
    </w:lvlOverride>
  </w:num>
  <w:num w:numId="654">
    <w:abstractNumId w:val="328"/>
  </w:num>
  <w:num w:numId="655">
    <w:abstractNumId w:val="328"/>
    <w:lvlOverride w:ilvl="0">
      <w:startOverride w:val="613"/>
    </w:lvlOverride>
  </w:num>
  <w:num w:numId="656">
    <w:abstractNumId w:val="329"/>
  </w:num>
  <w:num w:numId="657">
    <w:abstractNumId w:val="329"/>
    <w:lvlOverride w:ilvl="0">
      <w:startOverride w:val="614"/>
    </w:lvlOverride>
  </w:num>
  <w:num w:numId="658">
    <w:abstractNumId w:val="330"/>
  </w:num>
  <w:num w:numId="659">
    <w:abstractNumId w:val="330"/>
    <w:lvlOverride w:ilvl="0">
      <w:startOverride w:val="615"/>
    </w:lvlOverride>
  </w:num>
  <w:num w:numId="660">
    <w:abstractNumId w:val="331"/>
  </w:num>
  <w:num w:numId="661">
    <w:abstractNumId w:val="331"/>
    <w:lvlOverride w:ilvl="0">
      <w:startOverride w:val="619"/>
    </w:lvlOverride>
  </w:num>
  <w:num w:numId="662">
    <w:abstractNumId w:val="332"/>
  </w:num>
  <w:num w:numId="663">
    <w:abstractNumId w:val="332"/>
    <w:lvlOverride w:ilvl="0">
      <w:startOverride w:val="620"/>
    </w:lvlOverride>
  </w:num>
  <w:num w:numId="664">
    <w:abstractNumId w:val="333"/>
  </w:num>
  <w:num w:numId="665">
    <w:abstractNumId w:val="333"/>
    <w:lvlOverride w:ilvl="0">
      <w:startOverride w:val="625"/>
    </w:lvlOverride>
  </w:num>
  <w:num w:numId="666">
    <w:abstractNumId w:val="334"/>
  </w:num>
  <w:num w:numId="667">
    <w:abstractNumId w:val="334"/>
    <w:lvlOverride w:ilvl="0">
      <w:startOverride w:val="627"/>
    </w:lvlOverride>
  </w:num>
  <w:num w:numId="668">
    <w:abstractNumId w:val="335"/>
  </w:num>
  <w:num w:numId="669">
    <w:abstractNumId w:val="335"/>
    <w:lvlOverride w:ilvl="0">
      <w:startOverride w:val="628"/>
    </w:lvlOverride>
  </w:num>
  <w:num w:numId="670">
    <w:abstractNumId w:val="336"/>
  </w:num>
  <w:num w:numId="671">
    <w:abstractNumId w:val="336"/>
    <w:lvlOverride w:ilvl="0">
      <w:startOverride w:val="629"/>
    </w:lvlOverride>
  </w:num>
  <w:num w:numId="672">
    <w:abstractNumId w:val="337"/>
  </w:num>
  <w:num w:numId="673">
    <w:abstractNumId w:val="337"/>
    <w:lvlOverride w:ilvl="0">
      <w:startOverride w:val="630"/>
    </w:lvlOverride>
  </w:num>
  <w:num w:numId="674">
    <w:abstractNumId w:val="338"/>
  </w:num>
  <w:num w:numId="675">
    <w:abstractNumId w:val="338"/>
    <w:lvlOverride w:ilvl="0">
      <w:startOverride w:val="633"/>
    </w:lvlOverride>
  </w:num>
  <w:num w:numId="676">
    <w:abstractNumId w:val="339"/>
  </w:num>
  <w:num w:numId="677">
    <w:abstractNumId w:val="339"/>
    <w:lvlOverride w:ilvl="0">
      <w:startOverride w:val="634"/>
    </w:lvlOverride>
  </w:num>
  <w:num w:numId="678">
    <w:abstractNumId w:val="340"/>
  </w:num>
  <w:num w:numId="679">
    <w:abstractNumId w:val="340"/>
    <w:lvlOverride w:ilvl="0">
      <w:startOverride w:val="635"/>
    </w:lvlOverride>
  </w:num>
  <w:num w:numId="680">
    <w:abstractNumId w:val="341"/>
  </w:num>
  <w:num w:numId="681">
    <w:abstractNumId w:val="341"/>
    <w:lvlOverride w:ilvl="0">
      <w:startOverride w:val="638"/>
    </w:lvlOverride>
  </w:num>
  <w:num w:numId="682">
    <w:abstractNumId w:val="342"/>
  </w:num>
  <w:num w:numId="683">
    <w:abstractNumId w:val="342"/>
    <w:lvlOverride w:ilvl="0">
      <w:startOverride w:val="639"/>
    </w:lvlOverride>
  </w:num>
  <w:num w:numId="684">
    <w:abstractNumId w:val="343"/>
  </w:num>
  <w:num w:numId="685">
    <w:abstractNumId w:val="343"/>
    <w:lvlOverride w:ilvl="0">
      <w:startOverride w:val="642"/>
    </w:lvlOverride>
  </w:num>
  <w:num w:numId="686">
    <w:abstractNumId w:val="344"/>
  </w:num>
  <w:num w:numId="687">
    <w:abstractNumId w:val="344"/>
    <w:lvlOverride w:ilvl="0">
      <w:startOverride w:val="643"/>
    </w:lvlOverride>
  </w:num>
  <w:num w:numId="688">
    <w:abstractNumId w:val="345"/>
  </w:num>
  <w:num w:numId="689">
    <w:abstractNumId w:val="345"/>
    <w:lvlOverride w:ilvl="0">
      <w:startOverride w:val="646"/>
    </w:lvlOverride>
  </w:num>
  <w:num w:numId="690">
    <w:abstractNumId w:val="346"/>
  </w:num>
  <w:num w:numId="691">
    <w:abstractNumId w:val="346"/>
    <w:lvlOverride w:ilvl="0">
      <w:startOverride w:val="647"/>
    </w:lvlOverride>
  </w:num>
  <w:num w:numId="692">
    <w:abstractNumId w:val="347"/>
  </w:num>
  <w:num w:numId="693">
    <w:abstractNumId w:val="347"/>
    <w:lvlOverride w:ilvl="0">
      <w:startOverride w:val="650"/>
    </w:lvlOverride>
  </w:num>
  <w:num w:numId="694">
    <w:abstractNumId w:val="348"/>
  </w:num>
  <w:num w:numId="695">
    <w:abstractNumId w:val="348"/>
    <w:lvlOverride w:ilvl="0">
      <w:startOverride w:val="651"/>
    </w:lvlOverride>
  </w:num>
  <w:num w:numId="696">
    <w:abstractNumId w:val="349"/>
  </w:num>
  <w:num w:numId="697">
    <w:abstractNumId w:val="349"/>
    <w:lvlOverride w:ilvl="0">
      <w:startOverride w:val="654"/>
    </w:lvlOverride>
  </w:num>
  <w:num w:numId="698">
    <w:abstractNumId w:val="350"/>
  </w:num>
  <w:num w:numId="699">
    <w:abstractNumId w:val="350"/>
    <w:lvlOverride w:ilvl="0">
      <w:startOverride w:val="655"/>
    </w:lvlOverride>
  </w:num>
  <w:num w:numId="700">
    <w:abstractNumId w:val="351"/>
  </w:num>
  <w:num w:numId="701">
    <w:abstractNumId w:val="351"/>
    <w:lvlOverride w:ilvl="0">
      <w:startOverride w:val="658"/>
    </w:lvlOverride>
  </w:num>
  <w:num w:numId="702">
    <w:abstractNumId w:val="352"/>
  </w:num>
  <w:num w:numId="703">
    <w:abstractNumId w:val="352"/>
    <w:lvlOverride w:ilvl="0">
      <w:startOverride w:val="659"/>
    </w:lvlOverride>
  </w:num>
  <w:num w:numId="704">
    <w:abstractNumId w:val="353"/>
  </w:num>
  <w:num w:numId="705">
    <w:abstractNumId w:val="353"/>
    <w:lvlOverride w:ilvl="0">
      <w:startOverride w:val="662"/>
    </w:lvlOverride>
  </w:num>
  <w:num w:numId="706">
    <w:abstractNumId w:val="354"/>
  </w:num>
  <w:num w:numId="707">
    <w:abstractNumId w:val="354"/>
    <w:lvlOverride w:ilvl="0">
      <w:startOverride w:val="663"/>
    </w:lvlOverride>
  </w:num>
  <w:num w:numId="708">
    <w:abstractNumId w:val="355"/>
  </w:num>
  <w:num w:numId="709">
    <w:abstractNumId w:val="355"/>
    <w:lvlOverride w:ilvl="0">
      <w:startOverride w:val="664"/>
    </w:lvlOverride>
  </w:num>
  <w:num w:numId="710">
    <w:abstractNumId w:val="356"/>
  </w:num>
  <w:num w:numId="711">
    <w:abstractNumId w:val="356"/>
    <w:lvlOverride w:ilvl="0">
      <w:startOverride w:val="665"/>
    </w:lvlOverride>
  </w:num>
  <w:num w:numId="712">
    <w:abstractNumId w:val="357"/>
  </w:num>
  <w:num w:numId="713">
    <w:abstractNumId w:val="357"/>
    <w:lvlOverride w:ilvl="0">
      <w:startOverride w:val="666"/>
    </w:lvlOverride>
  </w:num>
  <w:num w:numId="714">
    <w:abstractNumId w:val="358"/>
  </w:num>
  <w:num w:numId="715">
    <w:abstractNumId w:val="358"/>
    <w:lvlOverride w:ilvl="0">
      <w:startOverride w:val="670"/>
    </w:lvlOverride>
  </w:num>
  <w:num w:numId="716">
    <w:abstractNumId w:val="359"/>
  </w:num>
  <w:num w:numId="717">
    <w:abstractNumId w:val="359"/>
    <w:lvlOverride w:ilvl="0">
      <w:startOverride w:val="675"/>
    </w:lvlOverride>
  </w:num>
  <w:num w:numId="718">
    <w:abstractNumId w:val="360"/>
  </w:num>
  <w:num w:numId="719">
    <w:abstractNumId w:val="360"/>
    <w:lvlOverride w:ilvl="0">
      <w:startOverride w:val="676"/>
    </w:lvlOverride>
  </w:num>
  <w:num w:numId="720">
    <w:abstractNumId w:val="361"/>
  </w:num>
  <w:num w:numId="721">
    <w:abstractNumId w:val="361"/>
    <w:lvlOverride w:ilvl="0">
      <w:startOverride w:val="677"/>
    </w:lvlOverride>
  </w:num>
  <w:num w:numId="722">
    <w:abstractNumId w:val="362"/>
  </w:num>
  <w:num w:numId="723">
    <w:abstractNumId w:val="362"/>
    <w:lvlOverride w:ilvl="0">
      <w:startOverride w:val="678"/>
    </w:lvlOverride>
  </w:num>
  <w:num w:numId="724">
    <w:abstractNumId w:val="363"/>
  </w:num>
  <w:num w:numId="725">
    <w:abstractNumId w:val="363"/>
    <w:lvlOverride w:ilvl="0">
      <w:startOverride w:val="683"/>
    </w:lvlOverride>
  </w:num>
  <w:num w:numId="726">
    <w:abstractNumId w:val="364"/>
  </w:num>
  <w:num w:numId="727">
    <w:abstractNumId w:val="364"/>
    <w:lvlOverride w:ilvl="0">
      <w:startOverride w:val="685"/>
    </w:lvlOverride>
  </w:num>
  <w:num w:numId="728">
    <w:abstractNumId w:val="365"/>
  </w:num>
  <w:num w:numId="729">
    <w:abstractNumId w:val="365"/>
    <w:lvlOverride w:ilvl="0">
      <w:startOverride w:val="686"/>
    </w:lvlOverride>
  </w:num>
  <w:num w:numId="730">
    <w:abstractNumId w:val="366"/>
  </w:num>
  <w:num w:numId="731">
    <w:abstractNumId w:val="366"/>
    <w:lvlOverride w:ilvl="0">
      <w:startOverride w:val="687"/>
    </w:lvlOverride>
  </w:num>
  <w:num w:numId="732">
    <w:abstractNumId w:val="367"/>
  </w:num>
  <w:num w:numId="733">
    <w:abstractNumId w:val="367"/>
    <w:lvlOverride w:ilvl="0">
      <w:startOverride w:val="688"/>
    </w:lvlOverride>
  </w:num>
  <w:num w:numId="734">
    <w:abstractNumId w:val="368"/>
  </w:num>
  <w:num w:numId="735">
    <w:abstractNumId w:val="368"/>
    <w:lvlOverride w:ilvl="0">
      <w:startOverride w:val="691"/>
    </w:lvlOverride>
  </w:num>
  <w:num w:numId="736">
    <w:abstractNumId w:val="369"/>
  </w:num>
  <w:num w:numId="737">
    <w:abstractNumId w:val="369"/>
    <w:lvlOverride w:ilvl="0">
      <w:startOverride w:val="692"/>
    </w:lvlOverride>
  </w:num>
  <w:num w:numId="738">
    <w:abstractNumId w:val="370"/>
  </w:num>
  <w:num w:numId="739">
    <w:abstractNumId w:val="370"/>
    <w:lvlOverride w:ilvl="0">
      <w:startOverride w:val="695"/>
    </w:lvlOverride>
  </w:num>
  <w:num w:numId="740">
    <w:abstractNumId w:val="371"/>
  </w:num>
  <w:num w:numId="741">
    <w:abstractNumId w:val="371"/>
    <w:lvlOverride w:ilvl="0">
      <w:startOverride w:val="696"/>
    </w:lvlOverride>
  </w:num>
  <w:num w:numId="742">
    <w:abstractNumId w:val="372"/>
  </w:num>
  <w:num w:numId="743">
    <w:abstractNumId w:val="372"/>
    <w:lvlOverride w:ilvl="0">
      <w:startOverride w:val="699"/>
    </w:lvlOverride>
  </w:num>
  <w:num w:numId="744">
    <w:abstractNumId w:val="373"/>
  </w:num>
  <w:num w:numId="745">
    <w:abstractNumId w:val="373"/>
    <w:lvlOverride w:ilvl="0">
      <w:startOverride w:val="701"/>
    </w:lvlOverride>
  </w:num>
  <w:num w:numId="746">
    <w:abstractNumId w:val="374"/>
  </w:num>
  <w:num w:numId="747">
    <w:abstractNumId w:val="374"/>
    <w:lvlOverride w:ilvl="0">
      <w:startOverride w:val="702"/>
    </w:lvlOverride>
  </w:num>
  <w:num w:numId="748">
    <w:abstractNumId w:val="375"/>
  </w:num>
  <w:num w:numId="749">
    <w:abstractNumId w:val="375"/>
    <w:lvlOverride w:ilvl="0">
      <w:startOverride w:val="703"/>
    </w:lvlOverride>
  </w:num>
  <w:num w:numId="750">
    <w:abstractNumId w:val="376"/>
  </w:num>
  <w:num w:numId="751">
    <w:abstractNumId w:val="377"/>
  </w:num>
  <w:num w:numId="752">
    <w:abstractNumId w:val="377"/>
    <w:lvlOverride w:ilvl="0">
      <w:startOverride w:val="704"/>
    </w:lvlOverride>
  </w:num>
  <w:num w:numId="753">
    <w:abstractNumId w:val="378"/>
  </w:num>
  <w:num w:numId="754">
    <w:abstractNumId w:val="378"/>
    <w:lvlOverride w:ilvl="0">
      <w:startOverride w:val="708"/>
    </w:lvlOverride>
  </w:num>
  <w:num w:numId="755">
    <w:abstractNumId w:val="379"/>
  </w:num>
  <w:num w:numId="756">
    <w:abstractNumId w:val="379"/>
    <w:lvlOverride w:ilvl="0">
      <w:startOverride w:val="714"/>
    </w:lvlOverride>
  </w:num>
  <w:num w:numId="757">
    <w:abstractNumId w:val="380"/>
  </w:num>
  <w:num w:numId="758">
    <w:abstractNumId w:val="380"/>
    <w:lvlOverride w:ilvl="0">
      <w:startOverride w:val="715"/>
    </w:lvlOverride>
  </w:num>
  <w:num w:numId="759">
    <w:abstractNumId w:val="381"/>
  </w:num>
  <w:num w:numId="760">
    <w:abstractNumId w:val="381"/>
    <w:lvlOverride w:ilvl="0">
      <w:startOverride w:val="716"/>
    </w:lvlOverride>
  </w:num>
  <w:num w:numId="761">
    <w:abstractNumId w:val="382"/>
  </w:num>
  <w:num w:numId="762">
    <w:abstractNumId w:val="382"/>
    <w:lvlOverride w:ilvl="0">
      <w:startOverride w:val="717"/>
    </w:lvlOverride>
  </w:num>
  <w:num w:numId="763">
    <w:abstractNumId w:val="383"/>
  </w:num>
  <w:num w:numId="764">
    <w:abstractNumId w:val="383"/>
    <w:lvlOverride w:ilvl="0">
      <w:startOverride w:val="722"/>
    </w:lvlOverride>
  </w:num>
  <w:num w:numId="765">
    <w:abstractNumId w:val="384"/>
  </w:num>
  <w:num w:numId="766">
    <w:abstractNumId w:val="384"/>
    <w:lvlOverride w:ilvl="0">
      <w:startOverride w:val="723"/>
    </w:lvlOverride>
  </w:num>
  <w:num w:numId="767">
    <w:abstractNumId w:val="385"/>
  </w:num>
  <w:num w:numId="768">
    <w:abstractNumId w:val="385"/>
    <w:lvlOverride w:ilvl="0">
      <w:startOverride w:val="728"/>
    </w:lvlOverride>
  </w:num>
  <w:num w:numId="769">
    <w:abstractNumId w:val="386"/>
  </w:num>
  <w:num w:numId="770">
    <w:abstractNumId w:val="386"/>
    <w:lvlOverride w:ilvl="0">
      <w:startOverride w:val="72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