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200" w:line="288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420214</wp:posOffset>
            </wp:positionH>
            <wp:positionV relativeFrom="page">
              <wp:posOffset>-131098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F_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"/>
        <w:spacing w:after="200"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Disciplinas espec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>ficas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es-ES_tradnl"/>
        </w:rPr>
        <w:t>rea de Educaci</w:t>
      </w:r>
      <w:r>
        <w:rPr>
          <w:rFonts w:ascii="Arial" w:hAnsi="Arial" w:hint="default"/>
          <w:b w:val="1"/>
          <w:bCs w:val="1"/>
          <w:sz w:val="30"/>
          <w:szCs w:val="3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30"/>
          <w:szCs w:val="30"/>
          <w:rtl w:val="0"/>
        </w:rPr>
        <w:t>n f</w:t>
      </w:r>
      <w:r>
        <w:rPr>
          <w:rFonts w:ascii="Arial" w:hAnsi="Arial" w:hint="default"/>
          <w:b w:val="1"/>
          <w:bCs w:val="1"/>
          <w:sz w:val="30"/>
          <w:szCs w:val="30"/>
          <w:rtl w:val="0"/>
        </w:rPr>
        <w:t>í</w:t>
      </w:r>
      <w:r>
        <w:rPr>
          <w:rFonts w:ascii="Arial" w:hAnsi="Arial"/>
          <w:b w:val="1"/>
          <w:bCs w:val="1"/>
          <w:sz w:val="30"/>
          <w:szCs w:val="30"/>
          <w:rtl w:val="0"/>
          <w:lang w:val="it-IT"/>
        </w:rPr>
        <w:t>sica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ten como finalidade principal a competencia motriz dos alumnos e das alumnas, entendida como un conxunto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ecementos, procedementos, actitudes e sentimentos que interve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</w:rPr>
        <w:t>en nas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ltiples interacci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que realiza un individuo no seu medio e cos demais e que permite que o alumnado supere os diferentes problemas motrices propostos tanto nas sesi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como na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vida coti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; sempre de forma coherente e en concordancia ao nivel de desenvolvemento psicomotor, prestando especial sensibilidade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 diversidade nas aulas, utilizando estratexias inclusivas e sempre buscando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ecementos, os procedementos, as actitudes e os sentimentos vinculados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it-IT"/>
        </w:rPr>
        <w:t>conduta motora fundamentalmente. A competencia motriz, que non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recollida como unha das competencias clave,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fundamental para o desenvolvemento destas, especialmente as Competencias Social e 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vica, Aprender a Aprender, Sentido de Iniciativa e Esp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rito Emprendedor, Conciencia 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Culturais e Matem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tica e Cient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fico Tecnol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xica e, en menor medida, a Competencia en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n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 e a Competencia Dixital.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primaria, o alumnado explorar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o seu potencial motor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vez que desenvolve todas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capacidades motrices. Isto implica mobilizar toda unha serie de habilidades motrices, actitudes e valores en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 corpo, en diversas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ns de ensino-aprendizaxe, nas que a experiencia individual e colectiva permitan adaptar a conduta motriz a diferentes contornas.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Nesta etapa, as competencias adquiridas deben permitir comprender o seu corpo,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posibilidades e desenvolver as habilidades motrices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sicas con complexidade crecente a medida que se progresa nos sucesivos cursos. As propias actividades axudar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ademais a desenvolver a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cos demais, o respecto,a 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especial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igualdade de x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nero, entendendo as diferenzas en canto as capacidades psicof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entre as nenas e os nenos, os condicionantes dos estereotipos sociais, 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o traballo en equipo, o xogo limpo,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conflitos, o reco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 do esforzo para lograr metas, a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regras establecidas e o desenvolvemento da iniciativa individual.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ao longo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 ten no xogo o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is importante recurso como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aprendizaxe e ferramenta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ctica polo seu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cter motivador. Debemos destacar os xogos tradicionais galegos que xunto coas danzas e bailes propias de Galicia, supo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en un elemento importante de transmisi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do noso patrimonio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stico e cultural ademais de fomentar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interxeracionais.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proposta curricular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permitir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organizar as aprendizaxes dos alumnos e as alumnas ao longo do paso polo sistema educativo, tendo en conta o seu nivel madurativo, a 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 interna das diversas actividades e aqueles elementos que afectan de maneira transversal a todos os bloques como son as capacidades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e coordinativas, os valores sociais e individuais e 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para a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propostas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deben incorporar 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a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lise do que acontece e a creaci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estratexias para facilitar a transferencia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a outras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traballo por competencias integra un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ecemento de base conceptual, outro relativo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s destrezas e, por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 xml:space="preserve">ltimo, un con gran influenza social e cultural, que implica un conxunto de valores e actitudes.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Para facilitar a concreci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curricular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sica establ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cense trece criterios de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que se concretizan nos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avaliables. Estes permitir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definir os resultados da aprendizaxes, e concretar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 mediante 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ns o que alumnado debe saber e saber facer na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de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sica. Estes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graduados e secuenciados ao longo da etapa e, unha vez finalizada esta,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estar todos acadados e consolidados.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contidos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n distribu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 xml:space="preserve">dos en seis grandes bloques: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1. Contidos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ns.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2. O corpo: imaxe e percepci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Bloque 3. Habilidades motrices.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4. Actividades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sicas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stico expresivas.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5. Actividade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sica e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Bloque 6. Os xogos e as actividades deportivas.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Esta agrupaci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non determina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todos concretos, responde a unha forma de organizar os contidos que deben ser abordados dun xeito enlazado atendendo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configuraci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 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clica do ensino 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rea, constru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ndo uns contidos sobre os outros, como unha estrutura de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observables de forma que se facilite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 aplicaci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en contextos cada vez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enriquecedores e complexos. Tampouco implica unha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pechada, pola contra, permitir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organizar de diferentes maneiras os contidos, adoptando a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a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is axeitada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sticas destes e do grupo de alumnos e alumnas.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contidos do bloque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n, pola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natureza transversal, traballaranse ao longo do curso en combinaci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cos contidos do resto dos bloques dado que trata aspectos como: os valores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en por referente o corpo, o movemento 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coa contorna,a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viaria,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conflitos mediante o di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logo e aceptaci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regras establecidas, o desenvolvemento da iniciativa individual e de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bitos de esforzo, as actitudes, a confianza, o uso adecuado dos materiais e espazos e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Como consecuencia de todo o anterior, establ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cense unha serie de orientaci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xicas para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que favorecer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un enfoque competencial,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como a consecuci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consolidaci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diferentes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por parte do alumnado: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 nesta etapa ter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un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cter eminentemente global e l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dico, ata o punto de converter o xogo no contexto ideal para a maior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das aprendizaxes.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selecci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contidos e as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activas e contextualizadas deben asegurar o desenvolvemento das competencias clave ao longo de toda a etapa.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 estruturas de aprendizaxe cooperativo posibilitar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conxunta das tarefas e dos problemas, e potenciar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 inclusi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alumnado.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profesorado debe implicarse na elaboraci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dese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o de diferentes tipos de materiais, adaptados aos distintos niveis e aos diferentes estilos e ritmos de aprendizaxe dos alumnos e alumnas, co obxecto de atender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diversidade na aula e personalizar os procesos de construci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aprendizaxes.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bese potenciar o uso dunha variedade de materiais e recursos, considerando especialmente a integraci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Tecnolox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a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Favoreceranse metodolox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as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</w:rPr>
        <w:t>an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 base no descubrimento guiado,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problemas, o traballo por retos ou a cooperaci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buscarse a implicaci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familias como un factor clave para facer dos nosos alumnos e alumnas suxeitos activos na xesti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a sa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de e na 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nl-NL"/>
        </w:rPr>
        <w:t>n de h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bitos de vida saudable.</w:t>
      </w:r>
    </w:p>
    <w:p>
      <w:pPr>
        <w:pStyle w:val="Cuerpo"/>
        <w:spacing w:after="200" w:line="288" w:lineRule="auto"/>
        <w:jc w:val="both"/>
      </w:pPr>
      <w:r>
        <w:rPr>
          <w:rFonts w:ascii="Arial" w:hAnsi="Arial"/>
          <w:rtl w:val="0"/>
          <w:lang w:val="it-IT"/>
        </w:rPr>
        <w:t xml:space="preserve">Finalmente,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necesaria unha axeitada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persoal docente sobre as estratexias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 e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que se utilicen. Os equipos educativos deben formular con criterios consensuados unha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 e compartida sobre a eficacia das diferentes propostas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4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9"/>
        <w:gridCol w:w="3603"/>
        <w:gridCol w:w="3513"/>
        <w:gridCol w:w="4216"/>
        <w:gridCol w:w="1983"/>
      </w:tblGrid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</w:t>
            </w:r>
          </w:p>
        </w:tc>
        <w:tc>
          <w:tcPr>
            <w:tcW w:type="dxa" w:w="7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TERCEIRO</w:t>
            </w:r>
          </w:p>
        </w:tc>
      </w:tr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BLOQUE1. CONTIDOS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EN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propia realidade corporal e a dos e das demais.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respecto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normas, regras, estratexias e persoas que participan no xogo.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cumprimento dun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 de xogo limpo.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Confianza nas propias capacidades para desenvolver actitudes apropiadas e afrontar as dificultades propias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Opinar tanto desde a perspectiva de participante como de espectador ou espectadora, ante as posibles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conflitivas xurdidas, participando en debates, e aceptando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 xml:space="preserve">EFB1.1.1. Investiga, reflexiona e debate de forma guiada sobre distintos aspectos da moda e a imaxe corporal dos modelos publicitarios.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EFB1.1.2. Explica aos seus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eiros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eiras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dun xogo practicado na clase.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EFB1.1.3. Mostra boa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solucionar os conflitos de xeito razoable.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EFB1.1.4.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condutas inapropiadas que se producen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deportiva.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 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relacionada coa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rea.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B1.5.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proceso de aprendizaxe.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B1.2. Buscar e presentar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compartila, utilizando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determinadas e facendo uso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como recurso de apoio </w:t>
            </w:r>
            <w:r>
              <w:rPr>
                <w:rStyle w:val="Ninguno"/>
                <w:rtl w:val="0"/>
              </w:rPr>
              <w:t>á á</w:t>
            </w:r>
            <w:r>
              <w:rPr>
                <w:rStyle w:val="Ninguno"/>
                <w:rtl w:val="0"/>
              </w:rPr>
              <w:t>rea.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EFB1.2.1. Utiliza as novas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para localizar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se lle solicita.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EFB1.2.2. Presenta os seus traballos atendendo as pautas proporcionadas, con orde, estrutura e limpeza.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CAA,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EFB1.2.3.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ideas expres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de forma correcta en diferentes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B1.6.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en actividades motrices diversas,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e aceptando as diferenzas individuais no nivel de habilidade.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B1.7. Uso correcto de materiais e espazos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B1.8. O coidado do corpo e a consolidaci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hixiene corporal.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B1.9. Adopci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condutas seguras ao actuar como pe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peoas nas sa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das polo contorno do colexio.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B1.3. Demostrar un comportamento persoal e social responsable, respect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a un mesmo e aos outros e outras nas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nos xogos, aceptando as normas e regras establecidas e actuando con interese e iniciativa individual e traballo en equipo.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EFB1.3.1. Demostra certa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resolvendo problemas motores.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EFB1.3.2.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respecta a normas de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viaria en contornos habituais e non habituais.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EFB1.3.3. Participa na recollida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 de material utilizado nas clases.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EFB1.3.4. Acepta formar parte do grupo que lle corresponda e o resultado das competici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deportividade.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CSC, CAA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EFB1.3.5. Incorpora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rutinas o coidado e hixiene do corpo.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CSC, CSIEE, CAA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2. O CORPO: IMAXE E PERCEPCI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28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B2.1.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propia realidade corporal e a dos e das demais mostrando una actitude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cara ao modelo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tico-corporal socialmente vixente.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B2.2. Seguridade, confianza nun mesmo ou nunha mesma e nos demais.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B2.3.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persoal: autestima, expectativas realistas de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xito.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B2.1. Aceptar e respectar a propia realidade corporal e a dos e das demais.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EFB2.1.1. Respecta a diversidade de realidades corporais e de niveis de competencia motriz entre os nenos e nenas da clase.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355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B2.4. Descubrimento dos elementos org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nico-funcionais relacionados co movemento: circulaci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locomoci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(principais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sculos e 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ns).</w:t>
            </w: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B2.5. Control do ritmo respiratorio en diferentes actividades.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Style w:val="Ninguno"/>
                <w:rtl w:val="0"/>
              </w:rPr>
              <w:t>Toma de conciencia e inicio do control dos diferentes tipos de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B2.6. Equilibrio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e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mico sobre superficies estables e inestables e alturas variables.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B2.7.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espacial (organizaci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no espazo, apreciaci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distancias, traxectorias, 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lonxitude).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temporal (duraci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ritmo).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espazo-temporal velocidade, previsi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movemento).</w:t>
            </w:r>
          </w:p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B2.8. Consolidaci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lateralidade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espazo, con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esquerda e dereita dos e das demais.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a estrutura e funcionamento do corpo para adaptar o movemento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circunstancias e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sendo capaz de representar mentalmente o seu corpo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motrices.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EFB2.2.1.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dous tipos de respiraci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EFB2.2.2. Mantense en equilibrio sobre distintas bases de sustentaci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diferentes posturas e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durante un tempo determinado.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EFB2.2.3.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sculos e 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principais que participan en movementos segmentarios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no control postural.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EFB2.2.4. Col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case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esquerda-dereita de diferentes obxectos, persoas e espazos en movemento.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66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EFB2.2.5. Reacciona ante combinaci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visuais, auditivos 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ctiles, dando respostas motrices axeitadas no tempo e no espazo.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3. HABILIDADES MOTRICES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B3.1. Formas e posibilidades do movemento. Axuste e consolidaci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fundamentais na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B3.2.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eficaz 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das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en medios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estables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B3.3. Inicio na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habilidades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non habituais e contornos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ou con incerteza, incidindo nos mecanismos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B3.4. Mellora das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sicas de forma global e orientada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habilidades motrices.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B3.5.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favorable a participar en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diversas aceptando a existencia de diferenzas no nivel de habilidade.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B3.1. Resolver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motrices con diversidade de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e condicionantes espazo-temporais, seleccionando e combinando 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adapt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establecidas de forma eficaz.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EFB3.1.1. Realiza desprazamentos en diferentes tipos de contornos intentando non perder o equilibrio nin a continuidade, e intentando axustar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espazo-temporais.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83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EFB3.1.2. Realiza a habilidade motriz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do salto en diferentes tipos de contornos intentando non perder o equilibrio e a continuidade, e intentando axustar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espazo-temporais.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EFB3.1.3. Realiza 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manipulaci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obxectos (lanzamento, recepci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en diferentes tipos de contornos intentando aplicar os xestos axeitados e utilizando os segmentos dominantes.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EFB3.1.4. Realiza as habilidades motrices de xiro en diferentes tipos de contornos intentando non perder o equilibrio e a continuidade, e intentando axustar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espazo-temporais.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EFB3.1.5. Mant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o equilibrio en diferentes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superficies.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EFB3.1.6. Realiza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xogos propostos no medio natural ou en contornos non habituais.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4.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EXPRESIVAS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B4.1. O corpo e o movemento como instrumentos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diversas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expresivas adaptadas ao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escolar: mimo,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baile,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corporal.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B4.3.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movemento a estruturas espazo-temporais e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bailes e coreograf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simples utilizando como base o folclore galego e outros bailes do mundo.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B4.4.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corpo, o xesto e o movemento.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B4.5. Desinhibici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espontaneidade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danzas ou bailes, con independencia do nivel de habilidade mostrado.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Style w:val="Ninguno"/>
                <w:rtl w:val="0"/>
              </w:rPr>
              <w:t>B4.6. Recreaci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personaxes reais e ficticios e os seus contextos dram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B4.1. Utilizar os recursos expresivos do corpo e o movemento, de forma est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creativa, comunicando sensaci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ideas.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EFB4.1.1. Representa personaxes,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sentimentos, utilizando os recursos expresivos do corpo, individualmente, en parellas ou en grupos.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EFB4.1.2. Realiza movementos a partir de est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mulos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ou musicais, individualmente e en parellas.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EFB4.1.3.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practica bailes e danzas sinxelas representativas da cultura galega e doutras culturas, seguindo unha coreograf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3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EFB4.1.4. Leva a cabo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sinxelas en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 e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B4.7. Desenvolvemento das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sicas, participando en actividades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stico-expresivas. </w:t>
            </w:r>
          </w:p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B4.8.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valorar a posibilidade de cambiar as montaxes ou coreograf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actividades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stico-expresivas (espazos, materiais, tempos...) para adaptalas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necesidades do grupo.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B4.2. Relacionar os conceptos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de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 e os introducidos noutras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coa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EFB4.2.1. Comeza a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algunha capacidade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implicada nas actividades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EFB4.2.2.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 desenvolvemento das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para a mellora das habilidades motrices implicadas nas actividades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stico-expresivas.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5.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DE 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B5.1. Consolidaci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hixiene corporal e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posturais e alimentarios saudables relacionados coa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B5.2.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dos beneficios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na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de integral da persoa. 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B5.3.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segura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importancia do quecemento, a dosificaci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esforzo, a volta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calma e a relaxaci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B5.1.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efectos do exercicio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sico, a hixiene, a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posturais sobre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 o benestar, manifestando unha actitude responsable cara a un mesmo ou mesma.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EFB5.1.1. Mellora das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EFB5.1.2. Busca, de maneira guiada,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comprender a importancia duns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correctos para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CSIE</w:t>
            </w:r>
          </w:p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EFB5.1.3.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efectos beneficiosos do exercicio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para 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EFB5.1.4. Adopta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posturais axeitados.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EFB5.1.5. Realiza os quecementos de forma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B5.4. Mellora da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 orientada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desenvolvemento psicobiol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B5.2. Mellorar o nivel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sicas, regulando e dosificando a intensidade e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esforzo, tendo en conta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posibilidades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EFB5.2.1. Mellora o seu nivel de partida das capacidades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sicas orientadas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EFB5.2.2. Identifica a frecuencia card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aca en repouso e realizando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EFB5.2.3. Percibe diferentes niveis de intensidade e esforzo na estrutura da clase de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312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B5.5. Adopci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medidas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seguridade na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no uso de materiais e espazos.</w:t>
            </w:r>
          </w:p>
          <w:p>
            <w:pPr>
              <w:pStyle w:val="_ttp1"/>
              <w:numPr>
                <w:ilvl w:val="0"/>
                <w:numId w:val="108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 xml:space="preserve">B5.6 Actitude favorable cara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con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de, manifestando comportamentos responsables, respectuosos e seguros cara a un mesmo e as demais persoas.</w:t>
            </w: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</w:pPr>
            <w:r>
              <w:rPr>
                <w:rStyle w:val="Ninguno"/>
              </w:rPr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B5.3. Identificar e interiorizar a importancia da prevenci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recuperaci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medidas de seguridade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EFB5.3.1. Ten en conta a seguridade na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da actividade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sica, realizando un quecemento guiado.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6. OS XOGOS E ACTIVIDADES DEPORTIVAS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B6.1. Descubrimento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estratexias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xogo relacionadas coa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n-oposici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_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 xml:space="preserve">B6.2. Respecto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persoas que participan no xogo e rexeitamento cara aos comportamentos antisociais.</w:t>
            </w:r>
          </w:p>
          <w:p>
            <w:pPr>
              <w:pStyle w:val="_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B6.3.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cumprimento das normas de xogo.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B6.1. Resolver retos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elementais propios do xogo e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sicas, con ou sen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aplicando principios e regras para resolver 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motrices, actuando de forma individual, coordinada e cooperativa e desempe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ando as diferentes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 en xogos e actividades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EFB6.1.1. In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ciase no uso dos recursos adecuados para resolver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individual e colectiva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motrices habituais.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EFB6.1.2. Utiliza as habilidades motrices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en distintos xogos 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B6.4. O xogo e o deporte como elementos da realidade social.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Style w:val="Ninguno"/>
                <w:rtl w:val="0"/>
              </w:rPr>
              <w:t>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xogos tradicionais de Galicia.</w:t>
            </w:r>
          </w:p>
          <w:p>
            <w:pPr>
              <w:pStyle w:val="_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B6.5. Achegamento ao xogo doutras comunidades e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dos seus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 e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eiras da clase.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B6.2.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diversidade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sicas,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dicas e deportivas, en especial as de Galicia.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EFB6.2.1.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diferenzas 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dos xogos populares, deportes colectivos, deportes individuais e actividades na natureza.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CCEE</w:t>
            </w:r>
          </w:p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EFB6.2.2.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xogos e deportes tradicionais de Galicia.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EFB6.2.3. Realiza distintos xogos e deportes tradicionais de Galicia seguindo as regras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k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B6.6.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habilidades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xogo.</w:t>
            </w:r>
          </w:p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B6.7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xogos de diferente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actividades deportivas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xogos predeportivos e o deporte adaptado.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B6.3 Relacionar os conceptos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de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sica e os introducidos noutras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coa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actividades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sico-deportivas.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EFB6.3.1. Comeza a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algunha capacidade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implicada nos xogos e actividades deportivas.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EFB6.3.2. Distingue en xogos e deportes individuais e colectivos estratexias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k</w:t>
            </w:r>
          </w:p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B6.8. 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deportiva mediante propostas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dicas (ximnasio, patio, parque).</w:t>
            </w:r>
          </w:p>
          <w:p>
            <w:pPr>
              <w:pStyle w:val="_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B6.9.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e gozo de actividades motrices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dicas relacionadas coa natureza (xogos de campo, de exploraci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de aventura, marcha, escalada...). </w:t>
            </w:r>
          </w:p>
          <w:p>
            <w:pPr>
              <w:pStyle w:val="_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B6.10.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coidado da contorno natural.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B6.4. Manifestar respecto cara ao contorno e o medio natural nos xogos e actividades ao aire libre, identificando e realizando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concretas dirixidas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preservaci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EFB6.4.1. Faise responsable da eliminaci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residuos que se xeran nas actividades no medio natural.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6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EFB6.4.2. Utiliza os espazos naturais, respectando a flora e a fauna do lugar.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Cuerpo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