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540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405"/>
        <w:gridCol w:w="2820"/>
        <w:gridCol w:w="4920"/>
        <w:gridCol w:w="4605"/>
        <w:tblGridChange w:id="0">
          <w:tblGrid>
            <w:gridCol w:w="2655"/>
            <w:gridCol w:w="405"/>
            <w:gridCol w:w="2820"/>
            <w:gridCol w:w="4920"/>
            <w:gridCol w:w="4605"/>
          </w:tblGrid>
        </w:tblGridChange>
      </w:tblGrid>
      <w:tr>
        <w:trPr>
          <w:trHeight w:val="1500" w:hRule="atLeast"/>
        </w:trPr>
        <w:tc>
          <w:tcPr>
            <w:shd w:fill="76a5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helsea Market" w:cs="Chelsea Market" w:eastAsia="Chelsea Market" w:hAnsi="Chelsea Market"/>
                <w:rtl w:val="0"/>
              </w:rPr>
              <w:t xml:space="preserve">Información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helsea Market" w:cs="Chelsea Market" w:eastAsia="Chelsea Market" w:hAnsi="Chelsea Market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gridSpan w:val="5"/>
            <w:shd w:fill="45818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48"/>
                <w:szCs w:val="48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shd w:fill="76a5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helsea Market" w:cs="Chelsea Market" w:eastAsia="Chelsea Market" w:hAnsi="Chelsea Market"/>
                <w:rtl w:val="0"/>
              </w:rPr>
              <w:t xml:space="preserve">TÍTULO </w:t>
            </w:r>
          </w:p>
        </w:tc>
        <w:tc>
          <w:tcPr>
            <w:shd w:fill="76a5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helsea Market" w:cs="Chelsea Market" w:eastAsia="Chelsea Market" w:hAnsi="Chelsea Market"/>
                <w:rtl w:val="0"/>
              </w:rPr>
              <w:t xml:space="preserve">CLASIFICACIÓN</w:t>
            </w:r>
          </w:p>
        </w:tc>
        <w:tc>
          <w:tcPr>
            <w:gridSpan w:val="2"/>
            <w:shd w:fill="76a5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helsea Market" w:cs="Chelsea Market" w:eastAsia="Chelsea Market" w:hAnsi="Chelsea Market"/>
                <w:rtl w:val="0"/>
              </w:rPr>
              <w:t xml:space="preserve">DESCRIPCIÓN DE LA ACTIVIDAD</w:t>
            </w:r>
          </w:p>
        </w:tc>
      </w:tr>
      <w:tr>
        <w:trPr>
          <w:trHeight w:val="96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1906" w:w="16838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helsea Market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Chelsea Market" w:cs="Chelsea Market" w:eastAsia="Chelsea Market" w:hAnsi="Chelsea Market"/>
        <w:b w:val="1"/>
        <w:color w:val="45818e"/>
        <w:sz w:val="36"/>
        <w:szCs w:val="36"/>
        <w:rtl w:val="0"/>
      </w:rPr>
      <w:t xml:space="preserve">Matriz de paisajes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lseaMarket-regular.ttf"/></Relationships>
</file>