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45" w:rsidRDefault="003264CE">
      <w:pPr>
        <w:suppressAutoHyphens/>
        <w:spacing w:line="240" w:lineRule="exact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808000"/>
          <w:sz w:val="36"/>
          <w:shd w:val="clear" w:color="auto" w:fill="99CCFF"/>
        </w:rPr>
        <w:t>XOGADE 2019-2020</w:t>
      </w:r>
    </w:p>
    <w:p w:rsidR="00A84C45" w:rsidRDefault="00A84C45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i/>
          <w:color w:val="808000"/>
          <w:sz w:val="36"/>
          <w:highlight w:val="lightGray"/>
        </w:rPr>
      </w:pPr>
    </w:p>
    <w:p w:rsidR="00A84C45" w:rsidRDefault="003264CE">
      <w:pPr>
        <w:suppressAutoHyphens/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i/>
          <w:color w:val="808000"/>
          <w:sz w:val="36"/>
          <w:shd w:val="clear" w:color="auto" w:fill="99CCFF"/>
        </w:rPr>
        <w:t xml:space="preserve">CAMPO A TRAVÉS ZONA TERRACHA </w:t>
      </w:r>
    </w:p>
    <w:p w:rsidR="00A84C45" w:rsidRDefault="00A84C45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i/>
          <w:color w:val="808000"/>
          <w:sz w:val="36"/>
          <w:highlight w:val="lightGray"/>
        </w:rPr>
      </w:pPr>
    </w:p>
    <w:p w:rsidR="00A84C45" w:rsidRDefault="00A84C45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i/>
          <w:color w:val="808000"/>
          <w:sz w:val="36"/>
          <w:highlight w:val="lightGray"/>
        </w:rPr>
      </w:pPr>
    </w:p>
    <w:p w:rsidR="00A84C45" w:rsidRDefault="00A84C45">
      <w:pPr>
        <w:suppressAutoHyphens/>
        <w:spacing w:line="240" w:lineRule="exact"/>
        <w:jc w:val="center"/>
        <w:rPr>
          <w:rFonts w:ascii="Arial" w:eastAsia="Arial" w:hAnsi="Arial" w:cs="Arial"/>
          <w:b/>
          <w:i/>
          <w:sz w:val="32"/>
          <w:highlight w:val="white"/>
        </w:rPr>
      </w:pPr>
    </w:p>
    <w:p w:rsidR="00A84C45" w:rsidRDefault="003264CE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Arial" w:eastAsia="Arial" w:hAnsi="Arial" w:cs="Arial"/>
          <w:b/>
          <w:i/>
          <w:sz w:val="32"/>
          <w:shd w:val="clear" w:color="auto" w:fill="FFFFFF"/>
        </w:rPr>
        <w:t>ORGANIZAN:</w:t>
      </w:r>
    </w:p>
    <w:p w:rsidR="00A84C45" w:rsidRDefault="003264CE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Arial" w:eastAsia="Arial" w:hAnsi="Arial" w:cs="Arial"/>
          <w:b/>
          <w:i/>
          <w:sz w:val="32"/>
          <w:shd w:val="clear" w:color="auto" w:fill="FFFFFF"/>
        </w:rPr>
        <w:tab/>
      </w:r>
      <w:r>
        <w:rPr>
          <w:rFonts w:ascii="Arial" w:eastAsia="Arial" w:hAnsi="Arial" w:cs="Arial"/>
          <w:sz w:val="28"/>
          <w:shd w:val="clear" w:color="auto" w:fill="FFFFFF"/>
        </w:rPr>
        <w:t>Servizo Provincial de Deportes de Lugo.</w:t>
      </w:r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 xml:space="preserve">         Agrupación deportiva    </w:t>
      </w:r>
      <w:proofErr w:type="spellStart"/>
      <w:r>
        <w:rPr>
          <w:rFonts w:ascii="Arial" w:eastAsia="Arial" w:hAnsi="Arial" w:cs="Arial"/>
          <w:sz w:val="28"/>
          <w:shd w:val="clear" w:color="auto" w:fill="FFFFFF"/>
        </w:rPr>
        <w:t>Terracha</w:t>
      </w:r>
      <w:proofErr w:type="spellEnd"/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 xml:space="preserve">         </w:t>
      </w:r>
    </w:p>
    <w:p w:rsidR="00A84C45" w:rsidRDefault="003264CE">
      <w:pPr>
        <w:spacing w:after="200" w:line="276" w:lineRule="exact"/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         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b/>
          <w:i/>
          <w:sz w:val="32"/>
          <w:highlight w:val="white"/>
        </w:rPr>
      </w:pPr>
      <w:r>
        <w:rPr>
          <w:rFonts w:ascii="Arial" w:eastAsia="Arial" w:hAnsi="Arial" w:cs="Arial"/>
          <w:b/>
          <w:i/>
          <w:sz w:val="32"/>
          <w:shd w:val="clear" w:color="auto" w:fill="FFFFFF"/>
        </w:rPr>
        <w:t>COLABORAN:</w:t>
      </w:r>
    </w:p>
    <w:p w:rsidR="00A84C45" w:rsidRDefault="003264CE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Arial" w:eastAsia="Arial" w:hAnsi="Arial" w:cs="Arial"/>
          <w:b/>
          <w:i/>
          <w:sz w:val="32"/>
          <w:shd w:val="clear" w:color="auto" w:fill="FFFFFF"/>
        </w:rPr>
        <w:tab/>
      </w:r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 xml:space="preserve">         Concello de Vilalba</w:t>
      </w:r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 xml:space="preserve">         </w:t>
      </w:r>
    </w:p>
    <w:p w:rsidR="00A84C45" w:rsidRDefault="003264CE">
      <w:pPr>
        <w:spacing w:after="200" w:line="276" w:lineRule="exact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</w:t>
      </w:r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b/>
          <w:i/>
          <w:sz w:val="32"/>
          <w:shd w:val="clear" w:color="auto" w:fill="FFFFFF"/>
        </w:rPr>
        <w:t>NORMATIVA CAMPO A TRAVÉS</w:t>
      </w:r>
      <w:r>
        <w:rPr>
          <w:rFonts w:ascii="Arial" w:eastAsia="Arial" w:hAnsi="Arial" w:cs="Arial"/>
          <w:sz w:val="28"/>
          <w:shd w:val="clear" w:color="auto" w:fill="FFFFFF"/>
        </w:rPr>
        <w:t xml:space="preserve">    </w:t>
      </w:r>
    </w:p>
    <w:p w:rsidR="00A84C45" w:rsidRDefault="003264CE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 xml:space="preserve">       </w:t>
      </w:r>
    </w:p>
    <w:p w:rsidR="00A84C45" w:rsidRDefault="003264CE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1.INSCRICIÓN</w:t>
      </w:r>
    </w:p>
    <w:p w:rsidR="00A84C45" w:rsidRDefault="00815B79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highlight w:val="white"/>
        </w:rPr>
        <w:t>Data limite 16</w:t>
      </w:r>
      <w:r w:rsidR="003264CE">
        <w:rPr>
          <w:rFonts w:ascii="Arial" w:eastAsia="Arial" w:hAnsi="Arial" w:cs="Arial"/>
          <w:sz w:val="28"/>
          <w:highlight w:val="white"/>
        </w:rPr>
        <w:t xml:space="preserve"> do 12-2019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2. PARTICIPANTES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No campo a través poderán participar todos os clubs, centros de ensino, asociacións, ANPAS etc. que cumpran os requisitos da inscrición.</w:t>
      </w:r>
    </w:p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</w:p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3. CATEGORÍAS</w:t>
      </w:r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>Benxamín:  Nados nos anos 2011-2012 masculino e feminino.</w:t>
      </w:r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>Alevín:  Nados nos anos 2009-2010 masculino e feminino.</w:t>
      </w:r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>Infantil:  Nados nos anos 2007-2008 masculino e feminino.</w:t>
      </w:r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>Cadete:  Nados nos anos 2005-2006 masculino e feminino.</w:t>
      </w:r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lastRenderedPageBreak/>
        <w:t xml:space="preserve">A participación na categoría benxamín finaliza no campionato provincial. Os </w:t>
      </w:r>
      <w:proofErr w:type="spellStart"/>
      <w:r>
        <w:rPr>
          <w:rFonts w:ascii="Arial" w:eastAsia="Arial" w:hAnsi="Arial" w:cs="Arial"/>
          <w:sz w:val="28"/>
          <w:shd w:val="clear" w:color="auto" w:fill="FFFFFF"/>
        </w:rPr>
        <w:t>alevíns</w:t>
      </w:r>
      <w:proofErr w:type="spellEnd"/>
      <w:r>
        <w:rPr>
          <w:rFonts w:ascii="Arial" w:eastAsia="Arial" w:hAnsi="Arial" w:cs="Arial"/>
          <w:sz w:val="28"/>
          <w:shd w:val="clear" w:color="auto" w:fill="FFFFFF"/>
        </w:rPr>
        <w:t xml:space="preserve">, infantís e cadetes participarán tamén no campionato Galego organizado pola Secretaría Xeral para o Deporte. </w:t>
      </w:r>
    </w:p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4. OBXECTIVOS XERAIS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Fomentar unha práctica deportiva, educativa e saudable.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Difundir os valores da competición dende unha perspectiva máis regrada.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 xml:space="preserve"> Facilitar a práctica nunha modalidade de gran tradición histórica en Galicia.</w:t>
      </w:r>
    </w:p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5. ESCENARIO DAS PRÁCTICAS E HORARIO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Esta modalidade  desenvolverase preferentemente en circuítos de campo a través (herba ou terra batida), en horario lectivo ou extraescolar.</w:t>
      </w:r>
    </w:p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>6. SISTEMA DE COMPETICIÓN</w:t>
      </w:r>
    </w:p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 xml:space="preserve">Cada centro, club ou entidade deportiva poderá participar na primeira fase co número de equipos que desexe en cada categoría, sempre que a súa nomenclatura os diferencie. 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 xml:space="preserve">Para as seguintes fases, as entidades clasificadas poderán formar os equipos seleccionando aos seus atletas. Celebraranse fases comarcais, unha fase </w:t>
      </w:r>
      <w:proofErr w:type="spellStart"/>
      <w:r>
        <w:rPr>
          <w:rFonts w:ascii="Arial" w:eastAsia="Arial" w:hAnsi="Arial" w:cs="Arial"/>
          <w:sz w:val="28"/>
          <w:shd w:val="clear" w:color="auto" w:fill="FFFFFF"/>
        </w:rPr>
        <w:t>intercomarcal</w:t>
      </w:r>
      <w:proofErr w:type="spellEnd"/>
      <w:r>
        <w:rPr>
          <w:rFonts w:ascii="Arial" w:eastAsia="Arial" w:hAnsi="Arial" w:cs="Arial"/>
          <w:sz w:val="28"/>
          <w:shd w:val="clear" w:color="auto" w:fill="FFFFFF"/>
        </w:rPr>
        <w:t xml:space="preserve"> (sempre que o servizo provincial así o determine segundo o número de inscritos nesta modalidade), unha fase provincial, e unha fase autonómica.</w:t>
      </w:r>
    </w:p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</w:p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Cada entidade deberá participar na súa zona correspondente, agás en casos excepcionais nos que a participación sexa tan escasa que, a petición das propias entidades, a Secretaría Xeral para o Deporte reorganice as propias zonas, previa proposta do servizo provincial correspondente.</w:t>
      </w:r>
    </w:p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shd w:val="clear" w:color="auto" w:fill="FFFFFF"/>
        </w:rPr>
      </w:pP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7. INSCRICIÓNS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 xml:space="preserve">Será requisito imprescindible para tomar parte de calquera proba do programa Xogade, a </w:t>
      </w:r>
      <w:proofErr w:type="spellStart"/>
      <w:r>
        <w:rPr>
          <w:rFonts w:ascii="Arial" w:eastAsia="Arial" w:hAnsi="Arial" w:cs="Arial"/>
          <w:sz w:val="28"/>
          <w:shd w:val="clear" w:color="auto" w:fill="FFFFFF"/>
        </w:rPr>
        <w:t>mutualización</w:t>
      </w:r>
      <w:proofErr w:type="spellEnd"/>
      <w:r>
        <w:rPr>
          <w:rFonts w:ascii="Arial" w:eastAsia="Arial" w:hAnsi="Arial" w:cs="Arial"/>
          <w:sz w:val="28"/>
          <w:shd w:val="clear" w:color="auto" w:fill="FFFFFF"/>
        </w:rPr>
        <w:t xml:space="preserve"> do deportista a través da súa inscrición no equipo correspondente da súa entidade, na web xogade.xunta.es.</w:t>
      </w:r>
    </w:p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shd w:val="clear" w:color="auto" w:fill="FFFFFF"/>
        </w:rPr>
      </w:pP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8. COMPOSICIÓN DOS EQUIPOS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Cada equipo estará formado por seis corredores/as, dos/as que puntuarán os/as catro (benxamín, alevín e infantil) ou os tres mellor clasificados/as ( na categoría cadete). Non se poderá completar un equipo con atletas de categorías inferiores.</w:t>
      </w:r>
    </w:p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bookmarkStart w:id="1" w:name="__DdeLink__274_942070770"/>
      <w:bookmarkEnd w:id="1"/>
      <w:r>
        <w:rPr>
          <w:rFonts w:ascii="Arial" w:eastAsia="Arial" w:hAnsi="Arial" w:cs="Arial"/>
          <w:sz w:val="28"/>
          <w:shd w:val="clear" w:color="auto" w:fill="FFFFFF"/>
        </w:rPr>
        <w:t>9. CLASIFICACIÓNS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Estableceranse dúas clasificacións: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 xml:space="preserve"> Individual. Segundo a orde de entrada na meta.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Por equipos. A puntuación dos equipos resultará da suma dos puntos obtidos polos 4 (benxamín, alevín, infantil) ou 3 (cadete) mellor clasificados de cada equipo, e gañará o equipo que menos puntos sume. No caso de producirse un empate entre 2 ou máis equipos, resolverase a favor do equipo no que obtivera a mellor clasificación o último dos seus corredores que puntúe. Aqueles equipos que non cheguen á meta cos 4 ou, se é o caso, 3 atletas dos que puntúan, non puntuarán como equipo. Farase unha clasificación só cos atletas (6 máximo) dos equipos que entren na meta co mínimo esixido para clasificar.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Cada comité provincial organizará nas distintas comarcas ou zonas as probas previas necesarias en cada caso para obter os clasificados que competirán no campionato provincial.</w:t>
      </w:r>
    </w:p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>Os compoñentes de cada equipo en cada unha das fases para as que se clasifiquen, non terán que ser necesariamente os mesmos.</w:t>
      </w:r>
    </w:p>
    <w:p w:rsidR="00A84C45" w:rsidRDefault="003264CE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Para o Campionato Provincial clasificaranse os 2 mellores equipos de cada fase zonal, así coma os 8 primeiros atletas clasificados a nivel individual que non estiveran incluídos nos equipos clasificados. En ningún caso se correrá o posto de invitado cos atletas que chegaran a partir do 8º clasificado.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 xml:space="preserve">Para o Campionato Galego (alevín, infantil e cadete) clasificaranse os 2 mellores equipos de cada fase provincial, así coma os 8 primeiros atletas clasificados individualmente que non estiveran incluídos nos equipos clasificados. En ningún caso se correrá o posto de invitado cos atletas que chegaran a partir do 8.ºclasificado. 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shd w:val="clear" w:color="auto" w:fill="FFFFFF"/>
        </w:rPr>
        <w:t>En casos excepcionais, ou por interese da selección galega, a Secretaría Xeral para o Deporte poderá autorizar a participación de atletas a título individual que non participasen no campionato provincial, ou nunha fase comarcal, previa proposta razoada da FGA, e debidamente documentada.</w:t>
      </w:r>
    </w:p>
    <w:p w:rsidR="00A84C45" w:rsidRDefault="003264CE">
      <w:pPr>
        <w:spacing w:after="200" w:line="276" w:lineRule="exact"/>
        <w:rPr>
          <w:rFonts w:ascii="Arial" w:eastAsia="Arial" w:hAnsi="Arial" w:cs="Arial"/>
          <w:color w:val="FF0000"/>
          <w:sz w:val="28"/>
          <w:highlight w:val="white"/>
        </w:rPr>
      </w:pPr>
      <w:r>
        <w:rPr>
          <w:rFonts w:ascii="Arial" w:eastAsia="Arial" w:hAnsi="Arial" w:cs="Arial"/>
          <w:color w:val="FF0000"/>
          <w:sz w:val="28"/>
          <w:shd w:val="clear" w:color="auto" w:fill="FFFFFF"/>
        </w:rPr>
        <w:t xml:space="preserve">-* Na proba preparatoria, como en anos anteriores, establecerase </w:t>
      </w:r>
      <w:proofErr w:type="spellStart"/>
      <w:r>
        <w:rPr>
          <w:rFonts w:ascii="Arial" w:eastAsia="Arial" w:hAnsi="Arial" w:cs="Arial"/>
          <w:color w:val="FF0000"/>
          <w:sz w:val="28"/>
          <w:shd w:val="clear" w:color="auto" w:fill="FFFFFF"/>
        </w:rPr>
        <w:t>únicamente</w:t>
      </w:r>
      <w:proofErr w:type="spellEnd"/>
      <w:r>
        <w:rPr>
          <w:rFonts w:ascii="Arial" w:eastAsia="Arial" w:hAnsi="Arial" w:cs="Arial"/>
          <w:color w:val="FF0000"/>
          <w:sz w:val="28"/>
          <w:shd w:val="clear" w:color="auto" w:fill="FFFFFF"/>
        </w:rPr>
        <w:t xml:space="preserve"> unha clasificación individual.</w:t>
      </w:r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>10. DISTANCIAS APROXIMADAS A PERCORRER</w:t>
      </w:r>
    </w:p>
    <w:tbl>
      <w:tblPr>
        <w:tblW w:w="9720" w:type="dxa"/>
        <w:tblInd w:w="2" w:type="dxa"/>
        <w:tblBorders>
          <w:top w:val="single" w:sz="2" w:space="0" w:color="FFFFFF"/>
          <w:left w:val="single" w:sz="2" w:space="0" w:color="FFFFFF"/>
          <w:bottom w:val="single" w:sz="2" w:space="0" w:color="000080"/>
          <w:right w:val="single" w:sz="2" w:space="0" w:color="FFFFFF"/>
          <w:insideH w:val="single" w:sz="2" w:space="0" w:color="000080"/>
          <w:insideV w:val="single" w:sz="2" w:space="0" w:color="FFFFFF"/>
        </w:tblBorders>
        <w:tblCellMar>
          <w:left w:w="47" w:type="dxa"/>
          <w:right w:w="56" w:type="dxa"/>
        </w:tblCellMar>
        <w:tblLook w:val="0000" w:firstRow="0" w:lastRow="0" w:firstColumn="0" w:lastColumn="0" w:noHBand="0" w:noVBand="0"/>
      </w:tblPr>
      <w:tblGrid>
        <w:gridCol w:w="2237"/>
        <w:gridCol w:w="1363"/>
        <w:gridCol w:w="1437"/>
        <w:gridCol w:w="1801"/>
        <w:gridCol w:w="2882"/>
      </w:tblGrid>
      <w:tr w:rsidR="00A84C45">
        <w:trPr>
          <w:trHeight w:val="60"/>
        </w:trPr>
        <w:tc>
          <w:tcPr>
            <w:tcW w:w="2237" w:type="dxa"/>
            <w:tcBorders>
              <w:top w:val="single" w:sz="2" w:space="0" w:color="FFFFFF"/>
              <w:left w:val="single" w:sz="2" w:space="0" w:color="FFFFFF"/>
              <w:bottom w:val="single" w:sz="2" w:space="0" w:color="000080"/>
              <w:right w:val="single" w:sz="2" w:space="0" w:color="FFFFFF"/>
            </w:tcBorders>
            <w:shd w:val="clear" w:color="86878A" w:fill="auto"/>
            <w:tcMar>
              <w:left w:w="47" w:type="dxa"/>
            </w:tcMar>
            <w:vAlign w:val="center"/>
          </w:tcPr>
          <w:p w:rsidR="00A84C45" w:rsidRDefault="003264CE">
            <w:pPr>
              <w:spacing w:before="102" w:after="57" w:line="240" w:lineRule="exact"/>
            </w:pPr>
            <w:r>
              <w:rPr>
                <w:rFonts w:ascii="Arial" w:eastAsia="Arial" w:hAnsi="Arial" w:cs="Arial"/>
                <w:caps/>
                <w:color w:val="FFD558"/>
                <w:sz w:val="22"/>
                <w:shd w:val="clear" w:color="auto" w:fill="FFFFFF"/>
              </w:rPr>
              <w:t>CATEGORÍAS</w:t>
            </w:r>
          </w:p>
        </w:tc>
        <w:tc>
          <w:tcPr>
            <w:tcW w:w="1363" w:type="dxa"/>
            <w:tcBorders>
              <w:top w:val="single" w:sz="2" w:space="0" w:color="FFFFFF"/>
              <w:left w:val="single" w:sz="2" w:space="0" w:color="FFFFFF"/>
              <w:bottom w:val="single" w:sz="2" w:space="0" w:color="000080"/>
              <w:right w:val="single" w:sz="2" w:space="0" w:color="FFFFFF"/>
            </w:tcBorders>
            <w:shd w:val="clear" w:color="86878A" w:fill="auto"/>
            <w:tcMar>
              <w:left w:w="47" w:type="dxa"/>
            </w:tcMar>
            <w:vAlign w:val="center"/>
          </w:tcPr>
          <w:p w:rsidR="00A84C45" w:rsidRDefault="003264CE">
            <w:pPr>
              <w:spacing w:before="102" w:after="57" w:line="240" w:lineRule="exact"/>
            </w:pPr>
            <w:r>
              <w:rPr>
                <w:rFonts w:ascii="Arial" w:eastAsia="Arial" w:hAnsi="Arial" w:cs="Arial"/>
                <w:caps/>
                <w:color w:val="FFD558"/>
                <w:sz w:val="22"/>
                <w:shd w:val="clear" w:color="auto" w:fill="FFFFFF"/>
              </w:rPr>
              <w:t>LOCAL</w:t>
            </w:r>
          </w:p>
        </w:tc>
        <w:tc>
          <w:tcPr>
            <w:tcW w:w="1437" w:type="dxa"/>
            <w:tcBorders>
              <w:top w:val="single" w:sz="2" w:space="0" w:color="FFFFFF"/>
              <w:left w:val="single" w:sz="2" w:space="0" w:color="FFFFFF"/>
              <w:bottom w:val="single" w:sz="2" w:space="0" w:color="000080"/>
              <w:right w:val="single" w:sz="2" w:space="0" w:color="FFFFFF"/>
            </w:tcBorders>
            <w:shd w:val="clear" w:color="86878A" w:fill="auto"/>
            <w:tcMar>
              <w:left w:w="47" w:type="dxa"/>
            </w:tcMar>
            <w:vAlign w:val="center"/>
          </w:tcPr>
          <w:p w:rsidR="00A84C45" w:rsidRDefault="003264CE">
            <w:pPr>
              <w:spacing w:before="102" w:after="57" w:line="240" w:lineRule="exact"/>
            </w:pPr>
            <w:r>
              <w:rPr>
                <w:rFonts w:ascii="Arial" w:eastAsia="Arial" w:hAnsi="Arial" w:cs="Arial"/>
                <w:caps/>
                <w:color w:val="FFD558"/>
                <w:sz w:val="22"/>
                <w:shd w:val="clear" w:color="auto" w:fill="FFFFFF"/>
              </w:rPr>
              <w:t>ZONAL</w:t>
            </w:r>
          </w:p>
        </w:tc>
        <w:tc>
          <w:tcPr>
            <w:tcW w:w="1801" w:type="dxa"/>
            <w:tcBorders>
              <w:top w:val="single" w:sz="2" w:space="0" w:color="FFFFFF"/>
              <w:left w:val="single" w:sz="2" w:space="0" w:color="FFFFFF"/>
              <w:bottom w:val="single" w:sz="2" w:space="0" w:color="000080"/>
              <w:right w:val="single" w:sz="2" w:space="0" w:color="FFFFFF"/>
            </w:tcBorders>
            <w:shd w:val="clear" w:color="86878A" w:fill="auto"/>
            <w:tcMar>
              <w:left w:w="47" w:type="dxa"/>
            </w:tcMar>
            <w:vAlign w:val="center"/>
          </w:tcPr>
          <w:p w:rsidR="00A84C45" w:rsidRDefault="003264CE">
            <w:pPr>
              <w:spacing w:before="102" w:after="57" w:line="240" w:lineRule="exact"/>
            </w:pPr>
            <w:r>
              <w:rPr>
                <w:rFonts w:ascii="Arial" w:eastAsia="Arial" w:hAnsi="Arial" w:cs="Arial"/>
                <w:caps/>
                <w:color w:val="FFD558"/>
                <w:sz w:val="22"/>
                <w:shd w:val="clear" w:color="auto" w:fill="FFFFFF"/>
              </w:rPr>
              <w:t>PROVINCIAL</w:t>
            </w:r>
          </w:p>
        </w:tc>
        <w:tc>
          <w:tcPr>
            <w:tcW w:w="2882" w:type="dxa"/>
            <w:tcBorders>
              <w:top w:val="single" w:sz="2" w:space="0" w:color="FFFFFF"/>
              <w:left w:val="single" w:sz="2" w:space="0" w:color="FFFFFF"/>
              <w:bottom w:val="single" w:sz="2" w:space="0" w:color="000080"/>
              <w:right w:val="single" w:sz="2" w:space="0" w:color="FFFFFF"/>
            </w:tcBorders>
            <w:shd w:val="clear" w:color="86878A" w:fill="auto"/>
            <w:tcMar>
              <w:left w:w="47" w:type="dxa"/>
            </w:tcMar>
            <w:vAlign w:val="center"/>
          </w:tcPr>
          <w:p w:rsidR="00A84C45" w:rsidRDefault="003264CE">
            <w:pPr>
              <w:spacing w:before="102" w:after="57" w:line="240" w:lineRule="exact"/>
            </w:pPr>
            <w:r>
              <w:rPr>
                <w:rFonts w:ascii="Arial" w:eastAsia="Arial" w:hAnsi="Arial" w:cs="Arial"/>
                <w:caps/>
                <w:color w:val="FFD558"/>
                <w:sz w:val="22"/>
                <w:shd w:val="clear" w:color="auto" w:fill="FFFFFF"/>
              </w:rPr>
              <w:t>GALEGO</w:t>
            </w:r>
          </w:p>
        </w:tc>
      </w:tr>
      <w:tr w:rsidR="00A84C45">
        <w:trPr>
          <w:trHeight w:val="60"/>
        </w:trPr>
        <w:tc>
          <w:tcPr>
            <w:tcW w:w="22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BENXAMÍN masculino e feminino</w:t>
            </w:r>
          </w:p>
          <w:p w:rsidR="00A84C45" w:rsidRDefault="00A84C45">
            <w:pPr>
              <w:spacing w:after="57" w:line="240" w:lineRule="exact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500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600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  <w:tc>
          <w:tcPr>
            <w:tcW w:w="18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700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  <w:tc>
          <w:tcPr>
            <w:tcW w:w="288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----------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</w:tr>
      <w:tr w:rsidR="00A84C45">
        <w:trPr>
          <w:trHeight w:val="60"/>
        </w:trPr>
        <w:tc>
          <w:tcPr>
            <w:tcW w:w="22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ALEVÍN feminino</w:t>
            </w:r>
          </w:p>
          <w:p w:rsidR="00A84C45" w:rsidRDefault="00A84C45">
            <w:pPr>
              <w:spacing w:after="57" w:line="240" w:lineRule="exact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FF0000"/>
                <w:spacing w:val="-4"/>
                <w:sz w:val="22"/>
                <w:shd w:val="clear" w:color="auto" w:fill="FFFFFF"/>
              </w:rPr>
              <w:t>800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FF0000"/>
                <w:spacing w:val="-4"/>
                <w:sz w:val="22"/>
                <w:shd w:val="clear" w:color="auto" w:fill="FFFFFF"/>
              </w:rPr>
              <w:t>1000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  <w:tc>
          <w:tcPr>
            <w:tcW w:w="18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1.200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  <w:tc>
          <w:tcPr>
            <w:tcW w:w="288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1.500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</w:tr>
      <w:tr w:rsidR="00A84C45">
        <w:trPr>
          <w:trHeight w:val="60"/>
        </w:trPr>
        <w:tc>
          <w:tcPr>
            <w:tcW w:w="22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ALEVÍN masculino</w:t>
            </w:r>
          </w:p>
        </w:tc>
        <w:tc>
          <w:tcPr>
            <w:tcW w:w="13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FF0000"/>
                <w:spacing w:val="-4"/>
                <w:sz w:val="22"/>
                <w:shd w:val="clear" w:color="auto" w:fill="FFFFFF"/>
              </w:rPr>
              <w:t>1000 m</w:t>
            </w:r>
          </w:p>
        </w:tc>
        <w:tc>
          <w:tcPr>
            <w:tcW w:w="14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1.200 m</w:t>
            </w:r>
          </w:p>
        </w:tc>
        <w:tc>
          <w:tcPr>
            <w:tcW w:w="18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1.600 m</w:t>
            </w:r>
          </w:p>
        </w:tc>
        <w:tc>
          <w:tcPr>
            <w:tcW w:w="288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A84C45">
            <w:pPr>
              <w:spacing w:after="57" w:line="240" w:lineRule="exact"/>
              <w:jc w:val="center"/>
              <w:rPr>
                <w:rFonts w:ascii="Arial" w:eastAsia="Arial" w:hAnsi="Arial" w:cs="Arial"/>
                <w:color w:val="333399"/>
                <w:spacing w:val="-4"/>
                <w:sz w:val="22"/>
                <w:highlight w:val="white"/>
              </w:rPr>
            </w:pPr>
          </w:p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2.000 m</w:t>
            </w:r>
          </w:p>
        </w:tc>
      </w:tr>
      <w:tr w:rsidR="00A84C45">
        <w:trPr>
          <w:trHeight w:val="60"/>
        </w:trPr>
        <w:tc>
          <w:tcPr>
            <w:tcW w:w="22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INFANTIL feminino</w:t>
            </w:r>
          </w:p>
          <w:p w:rsidR="00A84C45" w:rsidRDefault="00A84C45">
            <w:pPr>
              <w:spacing w:after="57" w:line="240" w:lineRule="exact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FF0000"/>
                <w:spacing w:val="-4"/>
                <w:sz w:val="22"/>
                <w:shd w:val="clear" w:color="auto" w:fill="FFFFFF"/>
              </w:rPr>
              <w:t>1000 m</w:t>
            </w:r>
          </w:p>
        </w:tc>
        <w:tc>
          <w:tcPr>
            <w:tcW w:w="14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1.200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  <w:tc>
          <w:tcPr>
            <w:tcW w:w="18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1.600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  <w:tc>
          <w:tcPr>
            <w:tcW w:w="288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2.000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</w:tr>
      <w:tr w:rsidR="00A84C45">
        <w:trPr>
          <w:trHeight w:val="60"/>
        </w:trPr>
        <w:tc>
          <w:tcPr>
            <w:tcW w:w="22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 xml:space="preserve">INFANTIL masculino </w:t>
            </w:r>
          </w:p>
          <w:p w:rsidR="00A84C45" w:rsidRDefault="00A84C45">
            <w:pPr>
              <w:spacing w:after="57" w:line="240" w:lineRule="exact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1.200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FF0000"/>
                <w:spacing w:val="-4"/>
                <w:sz w:val="22"/>
                <w:shd w:val="clear" w:color="auto" w:fill="FFFFFF"/>
              </w:rPr>
              <w:t>1.600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FF0000"/>
                <w:spacing w:val="-4"/>
                <w:sz w:val="22"/>
                <w:shd w:val="clear" w:color="auto" w:fill="FFFFFF"/>
              </w:rPr>
              <w:t>2.000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288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1F497D"/>
                <w:spacing w:val="-4"/>
                <w:sz w:val="22"/>
                <w:shd w:val="clear" w:color="auto" w:fill="FFFFFF"/>
              </w:rPr>
              <w:t>2.500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</w:tr>
      <w:tr w:rsidR="00A84C45">
        <w:trPr>
          <w:trHeight w:val="60"/>
        </w:trPr>
        <w:tc>
          <w:tcPr>
            <w:tcW w:w="22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CADETE feminino</w:t>
            </w:r>
          </w:p>
          <w:p w:rsidR="00A84C45" w:rsidRDefault="00A84C45">
            <w:pPr>
              <w:spacing w:after="57" w:line="240" w:lineRule="exact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1.200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FF0000"/>
                <w:spacing w:val="-4"/>
                <w:sz w:val="22"/>
                <w:shd w:val="clear" w:color="auto" w:fill="FFFFFF"/>
              </w:rPr>
              <w:t>1.600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FF0000"/>
                <w:spacing w:val="-4"/>
                <w:sz w:val="22"/>
                <w:shd w:val="clear" w:color="auto" w:fill="FFFFFF"/>
              </w:rPr>
              <w:t>2.000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288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FF0000"/>
                <w:spacing w:val="-4"/>
                <w:sz w:val="22"/>
                <w:shd w:val="clear" w:color="auto" w:fill="FFFFFF"/>
              </w:rPr>
              <w:t>2.500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A84C45">
        <w:trPr>
          <w:trHeight w:val="60"/>
        </w:trPr>
        <w:tc>
          <w:tcPr>
            <w:tcW w:w="22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CADETE masculino</w:t>
            </w:r>
          </w:p>
          <w:p w:rsidR="00A84C45" w:rsidRDefault="00A84C45">
            <w:pPr>
              <w:spacing w:after="57" w:line="240" w:lineRule="exact"/>
              <w:rPr>
                <w:sz w:val="22"/>
              </w:rPr>
            </w:pPr>
          </w:p>
        </w:tc>
        <w:tc>
          <w:tcPr>
            <w:tcW w:w="13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2.500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3.500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  <w:tc>
          <w:tcPr>
            <w:tcW w:w="18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333399"/>
                <w:spacing w:val="-4"/>
                <w:sz w:val="22"/>
                <w:shd w:val="clear" w:color="auto" w:fill="FFFFFF"/>
              </w:rPr>
              <w:t>4.000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</w:rPr>
            </w:pPr>
          </w:p>
        </w:tc>
        <w:tc>
          <w:tcPr>
            <w:tcW w:w="288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C4007B" w:fill="auto"/>
            <w:tcMar>
              <w:left w:w="47" w:type="dxa"/>
            </w:tcMar>
            <w:vAlign w:val="bottom"/>
          </w:tcPr>
          <w:p w:rsidR="00A84C45" w:rsidRDefault="003264CE">
            <w:pPr>
              <w:spacing w:after="57" w:line="240" w:lineRule="exact"/>
              <w:jc w:val="center"/>
            </w:pPr>
            <w:r>
              <w:rPr>
                <w:rFonts w:ascii="Arial" w:eastAsia="Arial" w:hAnsi="Arial" w:cs="Arial"/>
                <w:color w:val="FF0000"/>
                <w:spacing w:val="-4"/>
                <w:sz w:val="22"/>
                <w:shd w:val="clear" w:color="auto" w:fill="FFFFFF"/>
              </w:rPr>
              <w:t>4.500 m</w:t>
            </w:r>
          </w:p>
          <w:p w:rsidR="00A84C45" w:rsidRDefault="00A84C45">
            <w:pPr>
              <w:spacing w:after="57" w:line="240" w:lineRule="exact"/>
              <w:jc w:val="center"/>
              <w:rPr>
                <w:sz w:val="22"/>
                <w:shd w:val="clear" w:color="auto" w:fill="FFFFFF"/>
              </w:rPr>
            </w:pPr>
          </w:p>
        </w:tc>
      </w:tr>
    </w:tbl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</w:p>
    <w:p w:rsidR="00A84C45" w:rsidRDefault="00A84C45">
      <w:pPr>
        <w:spacing w:after="200" w:line="276" w:lineRule="exact"/>
        <w:rPr>
          <w:rFonts w:ascii="Arial" w:eastAsia="Arial" w:hAnsi="Arial" w:cs="Arial"/>
          <w:sz w:val="28"/>
          <w:highlight w:val="white"/>
        </w:rPr>
      </w:pPr>
    </w:p>
    <w:p w:rsidR="00A84C45" w:rsidRDefault="003264CE">
      <w:p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>11. CALENDARIO DE PROBAS</w:t>
      </w:r>
    </w:p>
    <w:p w:rsidR="00A84C45" w:rsidRDefault="00B7393E">
      <w:pPr>
        <w:numPr>
          <w:ilvl w:val="0"/>
          <w:numId w:val="1"/>
        </w:num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>19</w:t>
      </w:r>
      <w:r w:rsidR="003264CE">
        <w:rPr>
          <w:rFonts w:ascii="Arial" w:eastAsia="Arial" w:hAnsi="Arial" w:cs="Arial"/>
          <w:sz w:val="28"/>
          <w:shd w:val="clear" w:color="auto" w:fill="FFFFFF"/>
        </w:rPr>
        <w:t xml:space="preserve"> de decembro 2019. Proba preparatoria Vilalba</w:t>
      </w:r>
    </w:p>
    <w:p w:rsidR="00A84C45" w:rsidRDefault="003264CE">
      <w:pPr>
        <w:numPr>
          <w:ilvl w:val="0"/>
          <w:numId w:val="1"/>
        </w:num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>25 de xaneiro de 2020. Proba clasificatoria Vilalba</w:t>
      </w:r>
    </w:p>
    <w:p w:rsidR="00A84C45" w:rsidRDefault="003264CE">
      <w:pPr>
        <w:numPr>
          <w:ilvl w:val="0"/>
          <w:numId w:val="1"/>
        </w:num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 xml:space="preserve">2 de febreiro de 2020. Campionato Provincial. </w:t>
      </w:r>
    </w:p>
    <w:p w:rsidR="00A84C45" w:rsidRDefault="003264CE">
      <w:pPr>
        <w:numPr>
          <w:ilvl w:val="0"/>
          <w:numId w:val="1"/>
        </w:numPr>
        <w:spacing w:after="200" w:line="276" w:lineRule="exact"/>
      </w:pPr>
      <w:r>
        <w:rPr>
          <w:rFonts w:ascii="Arial" w:eastAsia="Arial" w:hAnsi="Arial" w:cs="Arial"/>
          <w:sz w:val="28"/>
          <w:shd w:val="clear" w:color="auto" w:fill="FFFFFF"/>
        </w:rPr>
        <w:t>15 febreiro de 2020. Campionato Galego. Pontevedra.</w:t>
      </w:r>
    </w:p>
    <w:p w:rsidR="00A84C45" w:rsidRDefault="00A84C45">
      <w:pPr>
        <w:spacing w:after="200" w:line="276" w:lineRule="exact"/>
        <w:ind w:left="720" w:hanging="360"/>
        <w:rPr>
          <w:rFonts w:ascii="Arial" w:eastAsia="Arial" w:hAnsi="Arial" w:cs="Arial"/>
          <w:sz w:val="28"/>
          <w:highlight w:val="white"/>
        </w:rPr>
      </w:pPr>
    </w:p>
    <w:p w:rsidR="00A84C45" w:rsidRDefault="00A84C45">
      <w:pPr>
        <w:spacing w:after="200" w:line="276" w:lineRule="exact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</w:p>
    <w:p w:rsidR="00A84C45" w:rsidRDefault="00A84C45">
      <w:pPr>
        <w:suppressAutoHyphens/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A84C45" w:rsidRDefault="00A84C45">
      <w:pPr>
        <w:spacing w:after="200" w:line="276" w:lineRule="exact"/>
        <w:rPr>
          <w:rFonts w:ascii="Arial" w:eastAsia="Arial" w:hAnsi="Arial" w:cs="Arial"/>
          <w:b/>
          <w:i/>
          <w:sz w:val="32"/>
          <w:shd w:val="clear" w:color="auto" w:fill="FFFFFF"/>
        </w:rPr>
      </w:pPr>
    </w:p>
    <w:p w:rsidR="00A84C45" w:rsidRDefault="00A84C45">
      <w:pPr>
        <w:spacing w:after="200" w:line="276" w:lineRule="exact"/>
        <w:rPr>
          <w:rFonts w:ascii="Arial" w:eastAsia="Arial" w:hAnsi="Arial" w:cs="Arial"/>
          <w:b/>
          <w:i/>
          <w:sz w:val="32"/>
          <w:shd w:val="clear" w:color="auto" w:fill="FFFFFF"/>
        </w:rPr>
      </w:pPr>
    </w:p>
    <w:p w:rsidR="00A84C45" w:rsidRDefault="00A84C45">
      <w:pPr>
        <w:spacing w:after="200" w:line="276" w:lineRule="exact"/>
      </w:pPr>
    </w:p>
    <w:sectPr w:rsidR="00A84C45" w:rsidSect="00A84C45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724A0"/>
    <w:multiLevelType w:val="multilevel"/>
    <w:tmpl w:val="963E5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742331"/>
    <w:multiLevelType w:val="multilevel"/>
    <w:tmpl w:val="5BF67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45"/>
    <w:rsid w:val="003264CE"/>
    <w:rsid w:val="00777BDB"/>
    <w:rsid w:val="00815B79"/>
    <w:rsid w:val="00A03950"/>
    <w:rsid w:val="00A84C45"/>
    <w:rsid w:val="00B7393E"/>
    <w:rsid w:val="00E1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E9DA0-6A17-4799-8901-6C7291D4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C45"/>
    <w:pPr>
      <w:widowControl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A84C45"/>
    <w:rPr>
      <w:color w:val="000080"/>
      <w:u w:val="single"/>
    </w:rPr>
  </w:style>
  <w:style w:type="character" w:customStyle="1" w:styleId="ListLabel1">
    <w:name w:val="ListLabel 1"/>
    <w:qFormat/>
    <w:rsid w:val="00A84C45"/>
    <w:rPr>
      <w:rFonts w:cs="Symbol"/>
    </w:rPr>
  </w:style>
  <w:style w:type="character" w:customStyle="1" w:styleId="ListLabel2">
    <w:name w:val="ListLabel 2"/>
    <w:qFormat/>
    <w:rsid w:val="00A84C45"/>
    <w:rPr>
      <w:rFonts w:cs="Symbol"/>
    </w:rPr>
  </w:style>
  <w:style w:type="character" w:customStyle="1" w:styleId="ListLabel3">
    <w:name w:val="ListLabel 3"/>
    <w:qFormat/>
    <w:rsid w:val="00A84C45"/>
    <w:rPr>
      <w:rFonts w:cs="Symbol"/>
    </w:rPr>
  </w:style>
  <w:style w:type="character" w:customStyle="1" w:styleId="ListLabel4">
    <w:name w:val="ListLabel 4"/>
    <w:qFormat/>
    <w:rsid w:val="00A84C45"/>
    <w:rPr>
      <w:rFonts w:cs="Symbol"/>
    </w:rPr>
  </w:style>
  <w:style w:type="paragraph" w:styleId="Ttulo">
    <w:name w:val="Title"/>
    <w:basedOn w:val="Normal"/>
    <w:next w:val="Textoindependiente"/>
    <w:qFormat/>
    <w:rsid w:val="00A84C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A84C45"/>
    <w:pPr>
      <w:spacing w:after="140" w:line="288" w:lineRule="auto"/>
    </w:pPr>
  </w:style>
  <w:style w:type="paragraph" w:styleId="Lista">
    <w:name w:val="List"/>
    <w:basedOn w:val="Textoindependiente"/>
    <w:rsid w:val="00A84C45"/>
  </w:style>
  <w:style w:type="paragraph" w:customStyle="1" w:styleId="Descripcin1">
    <w:name w:val="Descripción1"/>
    <w:basedOn w:val="Normal"/>
    <w:qFormat/>
    <w:rsid w:val="00A84C4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84C45"/>
    <w:pPr>
      <w:suppressLineNumbers/>
    </w:pPr>
  </w:style>
  <w:style w:type="paragraph" w:customStyle="1" w:styleId="Contenidodelatabla">
    <w:name w:val="Contenido de la tabla"/>
    <w:basedOn w:val="Normal"/>
    <w:qFormat/>
    <w:rsid w:val="00A84C45"/>
  </w:style>
  <w:style w:type="paragraph" w:customStyle="1" w:styleId="Ttulodelatabla">
    <w:name w:val="Título de la tabla"/>
    <w:basedOn w:val="Contenidodelatabla"/>
    <w:qFormat/>
    <w:rsid w:val="00A8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Manuel Fernández Abuín</dc:creator>
  <dc:description/>
  <cp:lastModifiedBy>Jesus Manuel Fernández Abuín</cp:lastModifiedBy>
  <cp:revision>2</cp:revision>
  <dcterms:created xsi:type="dcterms:W3CDTF">2019-12-09T11:38:00Z</dcterms:created>
  <dcterms:modified xsi:type="dcterms:W3CDTF">2019-12-09T11:38:00Z</dcterms:modified>
  <dc:language>es-ES</dc:language>
</cp:coreProperties>
</file>